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0CF7" w:rsidRPr="00E14629" w:rsidRDefault="00E53569">
      <w:pPr>
        <w:rPr>
          <w:sz w:val="24"/>
          <w:szCs w:val="24"/>
        </w:rPr>
      </w:pPr>
      <w:r>
        <w:rPr>
          <w:sz w:val="24"/>
          <w:szCs w:val="24"/>
        </w:rPr>
        <w:t xml:space="preserve">THE ART OF </w:t>
      </w:r>
      <w:r w:rsidR="003E3A8F">
        <w:rPr>
          <w:sz w:val="24"/>
          <w:szCs w:val="24"/>
        </w:rPr>
        <w:t>THINGS TO COME, PART 2: 1958-1960</w:t>
      </w:r>
    </w:p>
    <w:p w:rsidR="00715E09" w:rsidRPr="00E14629" w:rsidRDefault="00715E09">
      <w:pPr>
        <w:rPr>
          <w:sz w:val="24"/>
          <w:szCs w:val="24"/>
        </w:rPr>
      </w:pPr>
      <w:r w:rsidRPr="00E14629">
        <w:rPr>
          <w:sz w:val="24"/>
          <w:szCs w:val="24"/>
        </w:rPr>
        <w:t>BY DOUG ELLIS</w:t>
      </w:r>
    </w:p>
    <w:p w:rsidR="00715E09" w:rsidRPr="00E14629" w:rsidRDefault="00715E09">
      <w:pPr>
        <w:rPr>
          <w:sz w:val="24"/>
          <w:szCs w:val="24"/>
        </w:rPr>
      </w:pPr>
    </w:p>
    <w:p w:rsidR="001A6D5A" w:rsidRDefault="004F580B" w:rsidP="00E14629">
      <w:pPr>
        <w:ind w:firstLine="720"/>
        <w:rPr>
          <w:sz w:val="24"/>
          <w:szCs w:val="24"/>
        </w:rPr>
      </w:pPr>
      <w:r>
        <w:rPr>
          <w:sz w:val="24"/>
          <w:szCs w:val="24"/>
        </w:rPr>
        <w:t xml:space="preserve">As I mentioned in part one of this series </w:t>
      </w:r>
      <w:r w:rsidR="00705637">
        <w:rPr>
          <w:b/>
          <w:sz w:val="24"/>
          <w:szCs w:val="24"/>
        </w:rPr>
        <w:t>[</w:t>
      </w:r>
      <w:r w:rsidRPr="00705637">
        <w:rPr>
          <w:b/>
          <w:sz w:val="24"/>
          <w:szCs w:val="24"/>
        </w:rPr>
        <w:t>ADD LINK</w:t>
      </w:r>
      <w:r w:rsidR="00705637">
        <w:rPr>
          <w:b/>
          <w:sz w:val="24"/>
          <w:szCs w:val="24"/>
        </w:rPr>
        <w:t>]</w:t>
      </w:r>
      <w:r>
        <w:rPr>
          <w:sz w:val="24"/>
          <w:szCs w:val="24"/>
        </w:rPr>
        <w:t>, l</w:t>
      </w:r>
      <w:r w:rsidR="00E14629" w:rsidRPr="00E14629">
        <w:rPr>
          <w:sz w:val="24"/>
          <w:szCs w:val="24"/>
        </w:rPr>
        <w:t>ike tens of thousands of science fiction fans before and after me, I was at one time a member of the Science Fiction Book Club (or SFBC for short).</w:t>
      </w:r>
      <w:r w:rsidR="00E14629">
        <w:rPr>
          <w:sz w:val="24"/>
          <w:szCs w:val="24"/>
        </w:rPr>
        <w:t xml:space="preserve">  I joined just as I entered my teen years, in the fall of 1976.  </w:t>
      </w:r>
    </w:p>
    <w:p w:rsidR="00592B11" w:rsidRDefault="004F580B" w:rsidP="00E14629">
      <w:pPr>
        <w:ind w:firstLine="720"/>
        <w:rPr>
          <w:sz w:val="24"/>
          <w:szCs w:val="24"/>
        </w:rPr>
      </w:pPr>
      <w:r>
        <w:rPr>
          <w:sz w:val="24"/>
          <w:szCs w:val="24"/>
        </w:rPr>
        <w:t xml:space="preserve">The bulletin of </w:t>
      </w:r>
      <w:r w:rsidR="00431CB5">
        <w:rPr>
          <w:sz w:val="24"/>
          <w:szCs w:val="24"/>
        </w:rPr>
        <w:t>the SFBC, “Things t</w:t>
      </w:r>
      <w:r>
        <w:rPr>
          <w:sz w:val="24"/>
          <w:szCs w:val="24"/>
        </w:rPr>
        <w:t xml:space="preserve">o </w:t>
      </w:r>
      <w:proofErr w:type="gramStart"/>
      <w:r>
        <w:rPr>
          <w:sz w:val="24"/>
          <w:szCs w:val="24"/>
        </w:rPr>
        <w:t>Come</w:t>
      </w:r>
      <w:proofErr w:type="gramEnd"/>
      <w:r>
        <w:rPr>
          <w:sz w:val="24"/>
          <w:szCs w:val="24"/>
        </w:rPr>
        <w:t>,</w:t>
      </w:r>
      <w:r w:rsidR="00431CB5">
        <w:rPr>
          <w:sz w:val="24"/>
          <w:szCs w:val="24"/>
        </w:rPr>
        <w:t>”</w:t>
      </w:r>
      <w:r>
        <w:rPr>
          <w:sz w:val="24"/>
          <w:szCs w:val="24"/>
        </w:rPr>
        <w:t xml:space="preserve"> which announced the featured selections available and alternates, sometimes</w:t>
      </w:r>
      <w:r w:rsidR="00431CB5">
        <w:rPr>
          <w:sz w:val="24"/>
          <w:szCs w:val="24"/>
        </w:rPr>
        <w:t xml:space="preserve"> just reproduced the dust jacket art</w:t>
      </w:r>
      <w:r>
        <w:rPr>
          <w:sz w:val="24"/>
          <w:szCs w:val="24"/>
        </w:rPr>
        <w:t xml:space="preserve"> for the books in question.  However</w:t>
      </w:r>
      <w:r w:rsidR="00431CB5">
        <w:rPr>
          <w:sz w:val="24"/>
          <w:szCs w:val="24"/>
        </w:rPr>
        <w:t xml:space="preserve">, in many cases the art was created solely for the bulletin, and was not used in the book or anywhere else.  </w:t>
      </w:r>
      <w:r w:rsidR="00592B11">
        <w:rPr>
          <w:sz w:val="24"/>
          <w:szCs w:val="24"/>
        </w:rPr>
        <w:t xml:space="preserve">Nearly all of the art for the first 20 years of “Things to </w:t>
      </w:r>
      <w:proofErr w:type="gramStart"/>
      <w:r w:rsidR="00592B11">
        <w:rPr>
          <w:sz w:val="24"/>
          <w:szCs w:val="24"/>
        </w:rPr>
        <w:t>Come</w:t>
      </w:r>
      <w:proofErr w:type="gramEnd"/>
      <w:r w:rsidR="00592B11">
        <w:rPr>
          <w:sz w:val="24"/>
          <w:szCs w:val="24"/>
        </w:rPr>
        <w:t>” is exclusive to that bulletin, and as a result hasn’t been seen by many SF fans.</w:t>
      </w:r>
      <w:r w:rsidR="00013750">
        <w:rPr>
          <w:sz w:val="24"/>
          <w:szCs w:val="24"/>
        </w:rPr>
        <w:t xml:space="preserve">  In this series, I’ll reproduce some of that art, chosen by virtue of the art, the story that it illustrates o</w:t>
      </w:r>
      <w:r>
        <w:rPr>
          <w:sz w:val="24"/>
          <w:szCs w:val="24"/>
        </w:rPr>
        <w:t>r the author of the story.  The</w:t>
      </w:r>
      <w:r w:rsidR="00013750">
        <w:rPr>
          <w:sz w:val="24"/>
          <w:szCs w:val="24"/>
        </w:rPr>
        <w:t xml:space="preserve"> first installment feature</w:t>
      </w:r>
      <w:r>
        <w:rPr>
          <w:sz w:val="24"/>
          <w:szCs w:val="24"/>
        </w:rPr>
        <w:t>d</w:t>
      </w:r>
      <w:r w:rsidR="00013750">
        <w:rPr>
          <w:sz w:val="24"/>
          <w:szCs w:val="24"/>
        </w:rPr>
        <w:t xml:space="preserve"> art from 1957 and earlier, </w:t>
      </w:r>
      <w:r>
        <w:rPr>
          <w:sz w:val="24"/>
          <w:szCs w:val="24"/>
        </w:rPr>
        <w:t>while this installment covers 1958-1960</w:t>
      </w:r>
      <w:r w:rsidR="00170618">
        <w:rPr>
          <w:sz w:val="24"/>
          <w:szCs w:val="24"/>
        </w:rPr>
        <w:t>, presented chronologically</w:t>
      </w:r>
      <w:r w:rsidR="00013750">
        <w:rPr>
          <w:sz w:val="24"/>
          <w:szCs w:val="24"/>
        </w:rPr>
        <w:t>.</w:t>
      </w:r>
    </w:p>
    <w:p w:rsidR="008C309E" w:rsidRDefault="004D10C1" w:rsidP="00E14629">
      <w:pPr>
        <w:ind w:firstLine="720"/>
        <w:rPr>
          <w:sz w:val="24"/>
          <w:szCs w:val="24"/>
        </w:rPr>
      </w:pPr>
      <w:r>
        <w:rPr>
          <w:sz w:val="24"/>
          <w:szCs w:val="24"/>
        </w:rPr>
        <w:t>I’ll kick off our review with “</w:t>
      </w:r>
      <w:r w:rsidR="000D390D">
        <w:rPr>
          <w:sz w:val="24"/>
          <w:szCs w:val="24"/>
        </w:rPr>
        <w:t>The Door i</w:t>
      </w:r>
      <w:r>
        <w:rPr>
          <w:sz w:val="24"/>
          <w:szCs w:val="24"/>
        </w:rPr>
        <w:t xml:space="preserve">nto </w:t>
      </w:r>
      <w:proofErr w:type="gramStart"/>
      <w:r>
        <w:rPr>
          <w:sz w:val="24"/>
          <w:szCs w:val="24"/>
        </w:rPr>
        <w:t>Summer</w:t>
      </w:r>
      <w:proofErr w:type="gramEnd"/>
      <w:r>
        <w:rPr>
          <w:sz w:val="24"/>
          <w:szCs w:val="24"/>
        </w:rPr>
        <w:t xml:space="preserve">” by Robert A. Heinlein, from the January-February 1958 issue of “Things to Come.”  As I’d noted in the first installment, the artists who contributed to these early bulletins are usually unidentified.  That’s the case here.  Mel Hunter did the dust jacket art, but this piece is not by him; the artist did sign the work, just above the couch, but the signature is illegible. </w:t>
      </w:r>
    </w:p>
    <w:p w:rsidR="00E173FB" w:rsidRDefault="004D10C1" w:rsidP="00E14629">
      <w:pPr>
        <w:ind w:firstLine="720"/>
        <w:rPr>
          <w:sz w:val="24"/>
          <w:szCs w:val="24"/>
        </w:rPr>
      </w:pPr>
      <w:r>
        <w:rPr>
          <w:sz w:val="24"/>
          <w:szCs w:val="24"/>
        </w:rPr>
        <w:t>The</w:t>
      </w:r>
      <w:r w:rsidR="00774B51">
        <w:rPr>
          <w:sz w:val="24"/>
          <w:szCs w:val="24"/>
        </w:rPr>
        <w:t xml:space="preserve"> SFBC </w:t>
      </w:r>
      <w:r>
        <w:rPr>
          <w:sz w:val="24"/>
          <w:szCs w:val="24"/>
        </w:rPr>
        <w:t xml:space="preserve">regularly took out ads </w:t>
      </w:r>
      <w:r w:rsidR="00774B51">
        <w:rPr>
          <w:sz w:val="24"/>
          <w:szCs w:val="24"/>
        </w:rPr>
        <w:t>that appeared in the SF digests</w:t>
      </w:r>
      <w:r>
        <w:rPr>
          <w:sz w:val="24"/>
          <w:szCs w:val="24"/>
        </w:rPr>
        <w:t>.  These usually</w:t>
      </w:r>
      <w:r w:rsidR="00774B51">
        <w:rPr>
          <w:sz w:val="24"/>
          <w:szCs w:val="24"/>
        </w:rPr>
        <w:t xml:space="preserve"> just depicted the jackets of the books as published, </w:t>
      </w:r>
      <w:r>
        <w:rPr>
          <w:sz w:val="24"/>
          <w:szCs w:val="24"/>
        </w:rPr>
        <w:t>but sometimes they</w:t>
      </w:r>
      <w:r w:rsidR="00774B51">
        <w:rPr>
          <w:sz w:val="24"/>
          <w:szCs w:val="24"/>
        </w:rPr>
        <w:t xml:space="preserve"> featured specially commissioned art that appeared in neither the book nor “Things to </w:t>
      </w:r>
      <w:proofErr w:type="gramStart"/>
      <w:r w:rsidR="00774B51">
        <w:rPr>
          <w:sz w:val="24"/>
          <w:szCs w:val="24"/>
        </w:rPr>
        <w:t>Come</w:t>
      </w:r>
      <w:proofErr w:type="gramEnd"/>
      <w:r w:rsidR="00774B51">
        <w:rPr>
          <w:sz w:val="24"/>
          <w:szCs w:val="24"/>
        </w:rPr>
        <w:t>.”  I’ll show one example of that here, with this ad showcasing “</w:t>
      </w:r>
      <w:r w:rsidR="000D390D">
        <w:rPr>
          <w:sz w:val="24"/>
          <w:szCs w:val="24"/>
        </w:rPr>
        <w:t>The Door i</w:t>
      </w:r>
      <w:r>
        <w:rPr>
          <w:sz w:val="24"/>
          <w:szCs w:val="24"/>
        </w:rPr>
        <w:t xml:space="preserve">nto </w:t>
      </w:r>
      <w:proofErr w:type="gramStart"/>
      <w:r>
        <w:rPr>
          <w:sz w:val="24"/>
          <w:szCs w:val="24"/>
        </w:rPr>
        <w:t>Summer</w:t>
      </w:r>
      <w:proofErr w:type="gramEnd"/>
      <w:r w:rsidR="00774B51">
        <w:rPr>
          <w:sz w:val="24"/>
          <w:szCs w:val="24"/>
        </w:rPr>
        <w:t>” taken from the back cover of “Astounding</w:t>
      </w:r>
      <w:r>
        <w:rPr>
          <w:sz w:val="24"/>
          <w:szCs w:val="24"/>
        </w:rPr>
        <w:t xml:space="preserve"> Science Fiction,” February 1958</w:t>
      </w:r>
      <w:r w:rsidR="00774B51">
        <w:rPr>
          <w:sz w:val="24"/>
          <w:szCs w:val="24"/>
        </w:rPr>
        <w:t>.</w:t>
      </w:r>
    </w:p>
    <w:p w:rsidR="000D390D" w:rsidRDefault="000D390D" w:rsidP="00E14629">
      <w:pPr>
        <w:ind w:firstLine="720"/>
        <w:rPr>
          <w:sz w:val="24"/>
          <w:szCs w:val="24"/>
        </w:rPr>
      </w:pPr>
      <w:r>
        <w:rPr>
          <w:sz w:val="24"/>
          <w:szCs w:val="24"/>
        </w:rPr>
        <w:t xml:space="preserve">Next up, from the same issue, is “Doomsday Morning” by the great C.L. Moore.  As the February selection, Moore’s novel got the inside of the bulletin, allowing for more of a double-page spread feel (though usually it was 1.5 page spread).  This was only the second selection by a female author in the history of the SFBC, following “The Long Tomorrow” by Leigh Brackett (January-February 1956), although Judith </w:t>
      </w:r>
      <w:proofErr w:type="spellStart"/>
      <w:r>
        <w:rPr>
          <w:sz w:val="24"/>
          <w:szCs w:val="24"/>
        </w:rPr>
        <w:t>Merril</w:t>
      </w:r>
      <w:proofErr w:type="spellEnd"/>
      <w:r>
        <w:rPr>
          <w:sz w:val="24"/>
          <w:szCs w:val="24"/>
        </w:rPr>
        <w:t xml:space="preserve"> was present in the March-April 1955 issue as an editor.</w:t>
      </w:r>
    </w:p>
    <w:p w:rsidR="000D390D" w:rsidRDefault="000D390D" w:rsidP="00E14629">
      <w:pPr>
        <w:ind w:firstLine="720"/>
        <w:rPr>
          <w:sz w:val="24"/>
          <w:szCs w:val="24"/>
        </w:rPr>
      </w:pPr>
      <w:r>
        <w:rPr>
          <w:sz w:val="24"/>
          <w:szCs w:val="24"/>
        </w:rPr>
        <w:t>Our next selection, “</w:t>
      </w:r>
      <w:proofErr w:type="spellStart"/>
      <w:r>
        <w:rPr>
          <w:sz w:val="24"/>
          <w:szCs w:val="24"/>
        </w:rPr>
        <w:t>Spacepower</w:t>
      </w:r>
      <w:proofErr w:type="spellEnd"/>
      <w:r>
        <w:rPr>
          <w:sz w:val="24"/>
          <w:szCs w:val="24"/>
        </w:rPr>
        <w:t xml:space="preserve">” by Donald Cox and Michael </w:t>
      </w:r>
      <w:proofErr w:type="spellStart"/>
      <w:r>
        <w:rPr>
          <w:sz w:val="24"/>
          <w:szCs w:val="24"/>
        </w:rPr>
        <w:t>Stoiko</w:t>
      </w:r>
      <w:proofErr w:type="spellEnd"/>
      <w:r>
        <w:rPr>
          <w:sz w:val="24"/>
          <w:szCs w:val="24"/>
        </w:rPr>
        <w:t>, from the November-December 1958 issue, is a rarity for the SFBC.  It’s not science fiction at all, but is a true account of spaceflight through the then-modern day.</w:t>
      </w:r>
    </w:p>
    <w:p w:rsidR="000D390D" w:rsidRDefault="000D390D" w:rsidP="00E14629">
      <w:pPr>
        <w:ind w:firstLine="720"/>
        <w:rPr>
          <w:sz w:val="24"/>
          <w:szCs w:val="24"/>
        </w:rPr>
      </w:pPr>
      <w:r>
        <w:rPr>
          <w:sz w:val="24"/>
          <w:szCs w:val="24"/>
        </w:rPr>
        <w:t xml:space="preserve">The SFBC often made “Best Of” collections available, and the November-December 1959 issue did just that with “The Third Galaxy Reader” by H.L. Gold.  Although the artist is still </w:t>
      </w:r>
      <w:r>
        <w:rPr>
          <w:sz w:val="24"/>
          <w:szCs w:val="24"/>
        </w:rPr>
        <w:lastRenderedPageBreak/>
        <w:t>unidentified, his or her style clearly shows the influence of artist Richard Powers, who was a major figure in science fiction illustration at this time.</w:t>
      </w:r>
    </w:p>
    <w:p w:rsidR="00522334" w:rsidRDefault="00522334" w:rsidP="00E14629">
      <w:pPr>
        <w:ind w:firstLine="720"/>
        <w:rPr>
          <w:sz w:val="24"/>
          <w:szCs w:val="24"/>
        </w:rPr>
      </w:pPr>
      <w:r>
        <w:rPr>
          <w:sz w:val="24"/>
          <w:szCs w:val="24"/>
        </w:rPr>
        <w:t>Another “Best Of” makes its appearance in the March-April 1959 issue.  This time it’s Anthony Boucher editing “The Best from Fantasy and Science Fiction (Eighth Series)”.  Time-travelling big-game hunters were an old pulp stand-by.</w:t>
      </w:r>
    </w:p>
    <w:p w:rsidR="00522334" w:rsidRDefault="00522334" w:rsidP="00E14629">
      <w:pPr>
        <w:ind w:firstLine="720"/>
        <w:rPr>
          <w:sz w:val="24"/>
          <w:szCs w:val="24"/>
        </w:rPr>
      </w:pPr>
      <w:r>
        <w:rPr>
          <w:sz w:val="24"/>
          <w:szCs w:val="24"/>
        </w:rPr>
        <w:t xml:space="preserve">One of the old guard also appears in the March-April 1959 issue.   Edmond Hamilton, whose first science fiction story ran way back in 1926, was still a popular author, and his “The Star of Life” grabs the interior pages of “Things to </w:t>
      </w:r>
      <w:proofErr w:type="gramStart"/>
      <w:r>
        <w:rPr>
          <w:sz w:val="24"/>
          <w:szCs w:val="24"/>
        </w:rPr>
        <w:t>Come</w:t>
      </w:r>
      <w:proofErr w:type="gramEnd"/>
      <w:r>
        <w:rPr>
          <w:sz w:val="24"/>
          <w:szCs w:val="24"/>
        </w:rPr>
        <w:t>.”</w:t>
      </w:r>
    </w:p>
    <w:p w:rsidR="00EF1AEF" w:rsidRDefault="00EF1AEF" w:rsidP="00E14629">
      <w:pPr>
        <w:ind w:firstLine="720"/>
        <w:rPr>
          <w:sz w:val="24"/>
          <w:szCs w:val="24"/>
        </w:rPr>
      </w:pPr>
      <w:r>
        <w:rPr>
          <w:sz w:val="24"/>
          <w:szCs w:val="24"/>
        </w:rPr>
        <w:t>With the May-June 1959 issue, one of the g</w:t>
      </w:r>
      <w:r w:rsidR="00A557BC">
        <w:rPr>
          <w:sz w:val="24"/>
          <w:szCs w:val="24"/>
        </w:rPr>
        <w:t>reat science fiction artists celebrat</w:t>
      </w:r>
      <w:r>
        <w:rPr>
          <w:sz w:val="24"/>
          <w:szCs w:val="24"/>
        </w:rPr>
        <w:t xml:space="preserve">es his SFBC debut in “Things to </w:t>
      </w:r>
      <w:proofErr w:type="gramStart"/>
      <w:r>
        <w:rPr>
          <w:sz w:val="24"/>
          <w:szCs w:val="24"/>
        </w:rPr>
        <w:t>Come</w:t>
      </w:r>
      <w:proofErr w:type="gramEnd"/>
      <w:r>
        <w:rPr>
          <w:sz w:val="24"/>
          <w:szCs w:val="24"/>
        </w:rPr>
        <w:t>”.  Virgil Finlay makes an unmistakable entry with both of his pieces for this iss</w:t>
      </w:r>
      <w:r w:rsidR="00A557BC">
        <w:rPr>
          <w:sz w:val="24"/>
          <w:szCs w:val="24"/>
        </w:rPr>
        <w:t>ue, and he would contribute more than</w:t>
      </w:r>
      <w:r>
        <w:rPr>
          <w:sz w:val="24"/>
          <w:szCs w:val="24"/>
        </w:rPr>
        <w:t xml:space="preserve"> 40 pieces of art to “Things to Come” over the next decade.  </w:t>
      </w:r>
      <w:r w:rsidR="004C73A9">
        <w:rPr>
          <w:sz w:val="24"/>
          <w:szCs w:val="24"/>
        </w:rPr>
        <w:t>For his initial offerings</w:t>
      </w:r>
      <w:r>
        <w:rPr>
          <w:sz w:val="24"/>
          <w:szCs w:val="24"/>
        </w:rPr>
        <w:t>, Finlay turns his talents to “Triad” by A.E. van Vogt and “Nine Tomorrows” by Isaac Asimov.  Although he’s not nearly as well remembered today, in the 1940’s van Vogt was considered to be one of the</w:t>
      </w:r>
      <w:r w:rsidR="00B1092F">
        <w:rPr>
          <w:sz w:val="24"/>
          <w:szCs w:val="24"/>
        </w:rPr>
        <w:t xml:space="preserve"> </w:t>
      </w:r>
      <w:r>
        <w:rPr>
          <w:sz w:val="24"/>
          <w:szCs w:val="24"/>
        </w:rPr>
        <w:t xml:space="preserve">Big Three of Science Fiction (along with Asimov and Heinlein).  “Triad” was </w:t>
      </w:r>
      <w:r w:rsidR="00634830">
        <w:rPr>
          <w:sz w:val="24"/>
          <w:szCs w:val="24"/>
        </w:rPr>
        <w:t>perhaps the first of</w:t>
      </w:r>
      <w:r>
        <w:rPr>
          <w:sz w:val="24"/>
          <w:szCs w:val="24"/>
        </w:rPr>
        <w:t xml:space="preserve"> the </w:t>
      </w:r>
      <w:r w:rsidR="00634830">
        <w:rPr>
          <w:sz w:val="24"/>
          <w:szCs w:val="24"/>
        </w:rPr>
        <w:t>omnibus volumes that the SFBC would become known for – a book collecting several novels published exclusively by the SFBC.  Although why they went with an unidentified artist for the cover art</w:t>
      </w:r>
      <w:r w:rsidR="00A557BC">
        <w:rPr>
          <w:sz w:val="24"/>
          <w:szCs w:val="24"/>
        </w:rPr>
        <w:t xml:space="preserve"> (shown here for comparison)</w:t>
      </w:r>
      <w:r w:rsidR="00634830">
        <w:rPr>
          <w:sz w:val="24"/>
          <w:szCs w:val="24"/>
        </w:rPr>
        <w:t>, rather than using Finlay, I’ll never know.</w:t>
      </w:r>
    </w:p>
    <w:p w:rsidR="000D390D" w:rsidRDefault="004C73A9" w:rsidP="00E14629">
      <w:pPr>
        <w:ind w:firstLine="720"/>
        <w:rPr>
          <w:sz w:val="24"/>
          <w:szCs w:val="24"/>
        </w:rPr>
      </w:pPr>
      <w:r>
        <w:rPr>
          <w:sz w:val="24"/>
          <w:szCs w:val="24"/>
        </w:rPr>
        <w:t xml:space="preserve">In addition to advertising in the science fiction digests, the SFBC also ran ads in SF paperbacks.  These also often featured art that did not appear anywhere else.  I thought I’d run one example of these from this period.  This appeared in “Sands of Mars” by Arthur C. Clark, published in June 1959 by </w:t>
      </w:r>
      <w:proofErr w:type="spellStart"/>
      <w:r>
        <w:rPr>
          <w:sz w:val="24"/>
          <w:szCs w:val="24"/>
        </w:rPr>
        <w:t>Permabooks</w:t>
      </w:r>
      <w:proofErr w:type="spellEnd"/>
      <w:r>
        <w:rPr>
          <w:sz w:val="24"/>
          <w:szCs w:val="24"/>
        </w:rPr>
        <w:t xml:space="preserve"> as M4149.</w:t>
      </w:r>
      <w:r w:rsidR="000A6538">
        <w:rPr>
          <w:sz w:val="24"/>
          <w:szCs w:val="24"/>
        </w:rPr>
        <w:t xml:space="preserve">  Who doesn’t like giant rampaging robots?</w:t>
      </w:r>
    </w:p>
    <w:p w:rsidR="000A6538" w:rsidRDefault="000A6538" w:rsidP="00E14629">
      <w:pPr>
        <w:ind w:firstLine="720"/>
        <w:rPr>
          <w:sz w:val="24"/>
          <w:szCs w:val="24"/>
        </w:rPr>
      </w:pPr>
      <w:r>
        <w:rPr>
          <w:sz w:val="24"/>
          <w:szCs w:val="24"/>
        </w:rPr>
        <w:t>The July-August 1959 issue</w:t>
      </w:r>
      <w:r w:rsidR="00705637">
        <w:rPr>
          <w:sz w:val="24"/>
          <w:szCs w:val="24"/>
        </w:rPr>
        <w:t xml:space="preserve"> of “Things to Come”</w:t>
      </w:r>
      <w:r>
        <w:rPr>
          <w:sz w:val="24"/>
          <w:szCs w:val="24"/>
        </w:rPr>
        <w:t xml:space="preserve"> offered “Not in Solitude” by Kenneth F. </w:t>
      </w:r>
      <w:proofErr w:type="spellStart"/>
      <w:r>
        <w:rPr>
          <w:sz w:val="24"/>
          <w:szCs w:val="24"/>
        </w:rPr>
        <w:t>Gantz</w:t>
      </w:r>
      <w:proofErr w:type="spellEnd"/>
      <w:r>
        <w:rPr>
          <w:sz w:val="24"/>
          <w:szCs w:val="24"/>
        </w:rPr>
        <w:t xml:space="preserve">.  Again the artist is unknown, but it features a classic 1950’s </w:t>
      </w:r>
      <w:proofErr w:type="spellStart"/>
      <w:r>
        <w:rPr>
          <w:sz w:val="24"/>
          <w:szCs w:val="24"/>
        </w:rPr>
        <w:t>rocketship</w:t>
      </w:r>
      <w:proofErr w:type="spellEnd"/>
      <w:r>
        <w:rPr>
          <w:sz w:val="24"/>
          <w:szCs w:val="24"/>
        </w:rPr>
        <w:t xml:space="preserve"> together with a horror element in the skeletal hands.</w:t>
      </w:r>
    </w:p>
    <w:p w:rsidR="00811F31" w:rsidRDefault="00811F31" w:rsidP="00E14629">
      <w:pPr>
        <w:ind w:firstLine="720"/>
        <w:rPr>
          <w:sz w:val="24"/>
          <w:szCs w:val="24"/>
        </w:rPr>
      </w:pPr>
      <w:r>
        <w:rPr>
          <w:sz w:val="24"/>
          <w:szCs w:val="24"/>
        </w:rPr>
        <w:t xml:space="preserve">Finlay returns as we enter </w:t>
      </w:r>
      <w:r w:rsidR="00705637">
        <w:rPr>
          <w:sz w:val="24"/>
          <w:szCs w:val="24"/>
        </w:rPr>
        <w:t>the</w:t>
      </w:r>
      <w:r>
        <w:rPr>
          <w:sz w:val="24"/>
          <w:szCs w:val="24"/>
        </w:rPr>
        <w:t xml:space="preserve"> decade</w:t>
      </w:r>
      <w:r w:rsidR="00705637">
        <w:rPr>
          <w:sz w:val="24"/>
          <w:szCs w:val="24"/>
        </w:rPr>
        <w:t xml:space="preserve"> which would see men walking on the Moon</w:t>
      </w:r>
      <w:r>
        <w:rPr>
          <w:sz w:val="24"/>
          <w:szCs w:val="24"/>
        </w:rPr>
        <w:t xml:space="preserve">.  The January-February 1960 issue features his work for the classic, “A Journey to the Centre of the Earth” by Jules Verne.  His illustration was, in this case, actually used on the dust jacket as well.  </w:t>
      </w:r>
    </w:p>
    <w:p w:rsidR="00811F31" w:rsidRDefault="00811F31" w:rsidP="00E14629">
      <w:pPr>
        <w:ind w:firstLine="720"/>
        <w:rPr>
          <w:sz w:val="24"/>
          <w:szCs w:val="24"/>
        </w:rPr>
      </w:pPr>
      <w:r>
        <w:rPr>
          <w:sz w:val="24"/>
          <w:szCs w:val="24"/>
        </w:rPr>
        <w:t xml:space="preserve">Inside the January-February 1960 issue, the second selection is “A Treasury of Great Science Fiction” edited by Anthony Boucher.  This landmark anthology, in two volumes, would remain available for decades (I picked up a copy shortly after joining the SFBC).  This layout is unusual, as it shows both a new Finlay </w:t>
      </w:r>
      <w:proofErr w:type="spellStart"/>
      <w:r>
        <w:rPr>
          <w:sz w:val="24"/>
          <w:szCs w:val="24"/>
        </w:rPr>
        <w:t>illo</w:t>
      </w:r>
      <w:proofErr w:type="spellEnd"/>
      <w:r>
        <w:rPr>
          <w:sz w:val="24"/>
          <w:szCs w:val="24"/>
        </w:rPr>
        <w:t xml:space="preserve"> together with a depiction of the books.</w:t>
      </w:r>
    </w:p>
    <w:p w:rsidR="000D390D" w:rsidRDefault="00CD639E" w:rsidP="00E14629">
      <w:pPr>
        <w:ind w:firstLine="720"/>
        <w:rPr>
          <w:sz w:val="24"/>
          <w:szCs w:val="24"/>
        </w:rPr>
      </w:pPr>
      <w:r>
        <w:rPr>
          <w:sz w:val="24"/>
          <w:szCs w:val="24"/>
        </w:rPr>
        <w:t>Edmond Hamilton is back for the March-April 1960 issue, with the novel, “The Haunted Stars.”  As was often the case, the art (by an unidentified artist) used for “Things to Come” was more vibrant and action-packed than the pedestrian art that appeared on the dust jacket for the book.</w:t>
      </w:r>
    </w:p>
    <w:p w:rsidR="00CD639E" w:rsidRDefault="00CD639E" w:rsidP="00E14629">
      <w:pPr>
        <w:ind w:firstLine="720"/>
        <w:rPr>
          <w:sz w:val="24"/>
          <w:szCs w:val="24"/>
        </w:rPr>
      </w:pPr>
      <w:r>
        <w:rPr>
          <w:sz w:val="24"/>
          <w:szCs w:val="24"/>
        </w:rPr>
        <w:lastRenderedPageBreak/>
        <w:t xml:space="preserve">The September-October 1960 issue saw the appearance of two superior pieces by Virgil Finlay.  Grabbing the cover was “Twinkle, Twinkle, Little Star” by Ben </w:t>
      </w:r>
      <w:proofErr w:type="spellStart"/>
      <w:r>
        <w:rPr>
          <w:sz w:val="24"/>
          <w:szCs w:val="24"/>
        </w:rPr>
        <w:t>Barzman</w:t>
      </w:r>
      <w:proofErr w:type="spellEnd"/>
      <w:r>
        <w:rPr>
          <w:sz w:val="24"/>
          <w:szCs w:val="24"/>
        </w:rPr>
        <w:t xml:space="preserve">.  This appears to be the only SF book that </w:t>
      </w:r>
      <w:proofErr w:type="spellStart"/>
      <w:r>
        <w:rPr>
          <w:sz w:val="24"/>
          <w:szCs w:val="24"/>
        </w:rPr>
        <w:t>Barzman</w:t>
      </w:r>
      <w:proofErr w:type="spellEnd"/>
      <w:r>
        <w:rPr>
          <w:sz w:val="24"/>
          <w:szCs w:val="24"/>
        </w:rPr>
        <w:t xml:space="preserve"> wrote, </w:t>
      </w:r>
      <w:r w:rsidR="00A557BC">
        <w:rPr>
          <w:sz w:val="24"/>
          <w:szCs w:val="24"/>
        </w:rPr>
        <w:t xml:space="preserve">but Finlay did it proud with one of his classic “woman in bubbles” </w:t>
      </w:r>
      <w:proofErr w:type="spellStart"/>
      <w:r w:rsidR="00A557BC">
        <w:rPr>
          <w:sz w:val="24"/>
          <w:szCs w:val="24"/>
        </w:rPr>
        <w:t>illos</w:t>
      </w:r>
      <w:proofErr w:type="spellEnd"/>
      <w:r w:rsidR="00A557BC">
        <w:rPr>
          <w:sz w:val="24"/>
          <w:szCs w:val="24"/>
        </w:rPr>
        <w:t xml:space="preserve">.  Inside, a robot menaces an astronaut in connection with “The Fantastic Universe Omnibus”, an anthology edited by Hans Stefan </w:t>
      </w:r>
      <w:proofErr w:type="spellStart"/>
      <w:r w:rsidR="00A557BC">
        <w:rPr>
          <w:sz w:val="24"/>
          <w:szCs w:val="24"/>
        </w:rPr>
        <w:t>Santesson</w:t>
      </w:r>
      <w:proofErr w:type="spellEnd"/>
      <w:r w:rsidR="00A557BC">
        <w:rPr>
          <w:sz w:val="24"/>
          <w:szCs w:val="24"/>
        </w:rPr>
        <w:t xml:space="preserve">.  </w:t>
      </w:r>
      <w:proofErr w:type="spellStart"/>
      <w:r w:rsidR="00A557BC">
        <w:rPr>
          <w:sz w:val="24"/>
          <w:szCs w:val="24"/>
        </w:rPr>
        <w:t>Santesson</w:t>
      </w:r>
      <w:proofErr w:type="spellEnd"/>
      <w:r w:rsidR="00A557BC">
        <w:rPr>
          <w:sz w:val="24"/>
          <w:szCs w:val="24"/>
        </w:rPr>
        <w:t xml:space="preserve"> had been the editor of “Fantastic Universe,” but the magazine folded after its March 1960 issue.  </w:t>
      </w:r>
    </w:p>
    <w:p w:rsidR="00CD639E" w:rsidRDefault="00A557BC" w:rsidP="00E14629">
      <w:pPr>
        <w:ind w:firstLine="720"/>
        <w:rPr>
          <w:sz w:val="24"/>
          <w:szCs w:val="24"/>
        </w:rPr>
      </w:pPr>
      <w:r>
        <w:rPr>
          <w:sz w:val="24"/>
          <w:szCs w:val="24"/>
        </w:rPr>
        <w:t xml:space="preserve">While that </w:t>
      </w:r>
      <w:r w:rsidR="00705637">
        <w:rPr>
          <w:sz w:val="24"/>
          <w:szCs w:val="24"/>
        </w:rPr>
        <w:t xml:space="preserve">September-October 1960 </w:t>
      </w:r>
      <w:r>
        <w:rPr>
          <w:sz w:val="24"/>
          <w:szCs w:val="24"/>
        </w:rPr>
        <w:t xml:space="preserve">issue will bring </w:t>
      </w:r>
      <w:r w:rsidR="00705637">
        <w:rPr>
          <w:sz w:val="24"/>
          <w:szCs w:val="24"/>
        </w:rPr>
        <w:t>to a close</w:t>
      </w:r>
      <w:r>
        <w:rPr>
          <w:sz w:val="24"/>
          <w:szCs w:val="24"/>
        </w:rPr>
        <w:t xml:space="preserve"> our look at “Things to Come”</w:t>
      </w:r>
      <w:r w:rsidR="001306A5">
        <w:rPr>
          <w:sz w:val="24"/>
          <w:szCs w:val="24"/>
        </w:rPr>
        <w:t xml:space="preserve"> for this</w:t>
      </w:r>
      <w:r>
        <w:rPr>
          <w:sz w:val="24"/>
          <w:szCs w:val="24"/>
        </w:rPr>
        <w:t xml:space="preserve"> period</w:t>
      </w:r>
      <w:r w:rsidR="001306A5">
        <w:rPr>
          <w:sz w:val="24"/>
          <w:szCs w:val="24"/>
        </w:rPr>
        <w:t>, don’</w:t>
      </w:r>
      <w:r w:rsidR="00705637">
        <w:rPr>
          <w:sz w:val="24"/>
          <w:szCs w:val="24"/>
        </w:rPr>
        <w:t>t go away just yet.  We’re moving</w:t>
      </w:r>
      <w:r w:rsidR="001306A5">
        <w:rPr>
          <w:sz w:val="24"/>
          <w:szCs w:val="24"/>
        </w:rPr>
        <w:t xml:space="preserve"> into overtime with a SFBC bonus!</w:t>
      </w:r>
    </w:p>
    <w:p w:rsidR="00CD639E" w:rsidRDefault="00CD639E" w:rsidP="00E14629">
      <w:pPr>
        <w:ind w:firstLine="720"/>
        <w:rPr>
          <w:sz w:val="24"/>
          <w:szCs w:val="24"/>
        </w:rPr>
      </w:pPr>
      <w:r>
        <w:rPr>
          <w:sz w:val="24"/>
          <w:szCs w:val="24"/>
        </w:rPr>
        <w:t>In addition to the book deals the SFBC offered to entice new members to join, they also occasionally offered non-book incentives as well.</w:t>
      </w:r>
      <w:r w:rsidR="001306A5">
        <w:rPr>
          <w:sz w:val="24"/>
          <w:szCs w:val="24"/>
        </w:rPr>
        <w:t xml:space="preserve">  One of the more interesting of these was a promotion they offered to members starting in 1954, but which continued up until the end of the decade.  This was an opportunity to get a free reservation on the first commercial trip to the Moon!</w:t>
      </w:r>
    </w:p>
    <w:p w:rsidR="001306A5" w:rsidRDefault="001306A5" w:rsidP="00E14629">
      <w:pPr>
        <w:ind w:firstLine="720"/>
        <w:rPr>
          <w:sz w:val="24"/>
          <w:szCs w:val="24"/>
        </w:rPr>
      </w:pPr>
      <w:r>
        <w:rPr>
          <w:sz w:val="24"/>
          <w:szCs w:val="24"/>
        </w:rPr>
        <w:t>Yes, if you joined the SFBC (though sometimes you also had to take their equivalent of the SAT, the Lunar Quiz)</w:t>
      </w:r>
      <w:r w:rsidR="0063143A">
        <w:rPr>
          <w:sz w:val="24"/>
          <w:szCs w:val="24"/>
        </w:rPr>
        <w:t>, you could be headed to the Moon!  What this entitled you to was an identification card, certifying as to your Moon Tour Reservation, which contained nifty space flight info on the back!  The SFBC promised that, “Your name will be filed in our archives until such time as tourist flights to the Moon become possible, and then turned over to the proper authorities.”  I wonder if those archives have been properly maintained, and if so, whether they’ll eventually be turned over to Elon Musk.</w:t>
      </w:r>
    </w:p>
    <w:p w:rsidR="0063143A" w:rsidRDefault="0063143A" w:rsidP="00E14629">
      <w:pPr>
        <w:ind w:firstLine="720"/>
        <w:rPr>
          <w:sz w:val="24"/>
          <w:szCs w:val="24"/>
        </w:rPr>
      </w:pPr>
      <w:r>
        <w:rPr>
          <w:sz w:val="24"/>
          <w:szCs w:val="24"/>
        </w:rPr>
        <w:t>Sadly, I don’t possess one of those ID cards.  But through the magic of the internet, I was able to find a few images of them that I’ll share with you now, together with a flier put</w:t>
      </w:r>
      <w:r w:rsidR="00A22F16">
        <w:rPr>
          <w:sz w:val="24"/>
          <w:szCs w:val="24"/>
        </w:rPr>
        <w:t xml:space="preserve"> out by the SFBC promoting this, as well as ads</w:t>
      </w:r>
      <w:r w:rsidR="00705637">
        <w:rPr>
          <w:sz w:val="24"/>
          <w:szCs w:val="24"/>
        </w:rPr>
        <w:t xml:space="preserve"> offering them</w:t>
      </w:r>
      <w:r w:rsidR="00A22F16">
        <w:rPr>
          <w:sz w:val="24"/>
          <w:szCs w:val="24"/>
        </w:rPr>
        <w:t xml:space="preserve"> from the October 1957 issue of “If” and the November 1958 issue of “Space Travel”.</w:t>
      </w:r>
    </w:p>
    <w:p w:rsidR="00BA2CA2" w:rsidRDefault="00BA2CA2" w:rsidP="00E14629">
      <w:pPr>
        <w:ind w:firstLine="720"/>
        <w:rPr>
          <w:sz w:val="24"/>
          <w:szCs w:val="24"/>
        </w:rPr>
      </w:pPr>
      <w:r>
        <w:rPr>
          <w:sz w:val="24"/>
          <w:szCs w:val="24"/>
        </w:rPr>
        <w:t>In our n</w:t>
      </w:r>
      <w:r w:rsidR="004D10C1">
        <w:rPr>
          <w:sz w:val="24"/>
          <w:szCs w:val="24"/>
        </w:rPr>
        <w:t>ext installment, I’ll cover</w:t>
      </w:r>
      <w:r w:rsidR="00A22F16">
        <w:rPr>
          <w:sz w:val="24"/>
          <w:szCs w:val="24"/>
        </w:rPr>
        <w:t xml:space="preserve"> “Things to Come” from</w:t>
      </w:r>
      <w:r w:rsidR="004D10C1">
        <w:rPr>
          <w:sz w:val="24"/>
          <w:szCs w:val="24"/>
        </w:rPr>
        <w:t xml:space="preserve"> 1961 through 1963</w:t>
      </w:r>
      <w:r>
        <w:rPr>
          <w:sz w:val="24"/>
          <w:szCs w:val="24"/>
        </w:rPr>
        <w:t xml:space="preserve">.  </w:t>
      </w:r>
      <w:r w:rsidR="004D10C1">
        <w:rPr>
          <w:sz w:val="24"/>
          <w:szCs w:val="24"/>
        </w:rPr>
        <w:t>Until then</w:t>
      </w:r>
      <w:r w:rsidR="00705637">
        <w:rPr>
          <w:sz w:val="24"/>
          <w:szCs w:val="24"/>
        </w:rPr>
        <w:t xml:space="preserve"> (and with a nod to the immortal E.E. “Doc” Smith)</w:t>
      </w:r>
      <w:bookmarkStart w:id="0" w:name="_GoBack"/>
      <w:bookmarkEnd w:id="0"/>
      <w:r w:rsidR="00705637">
        <w:rPr>
          <w:sz w:val="24"/>
          <w:szCs w:val="24"/>
        </w:rPr>
        <w:t xml:space="preserve">, “Clear ether, </w:t>
      </w:r>
      <w:proofErr w:type="spellStart"/>
      <w:r w:rsidR="00705637">
        <w:rPr>
          <w:sz w:val="24"/>
          <w:szCs w:val="24"/>
        </w:rPr>
        <w:t>spacehounds</w:t>
      </w:r>
      <w:proofErr w:type="spellEnd"/>
      <w:r>
        <w:rPr>
          <w:sz w:val="24"/>
          <w:szCs w:val="24"/>
        </w:rPr>
        <w:t>!</w:t>
      </w:r>
      <w:r w:rsidR="00705637">
        <w:rPr>
          <w:sz w:val="24"/>
          <w:szCs w:val="24"/>
        </w:rPr>
        <w:t>”</w:t>
      </w:r>
    </w:p>
    <w:p w:rsidR="008C309E" w:rsidRDefault="008C309E" w:rsidP="00E14629">
      <w:pPr>
        <w:ind w:firstLine="720"/>
        <w:rPr>
          <w:sz w:val="24"/>
          <w:szCs w:val="24"/>
        </w:rPr>
      </w:pPr>
    </w:p>
    <w:p w:rsidR="008C309E" w:rsidRPr="00E14629" w:rsidRDefault="008C309E" w:rsidP="00E14629">
      <w:pPr>
        <w:ind w:firstLine="720"/>
        <w:rPr>
          <w:sz w:val="24"/>
          <w:szCs w:val="24"/>
        </w:rPr>
      </w:pPr>
    </w:p>
    <w:sectPr w:rsidR="008C309E" w:rsidRPr="00E146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E09"/>
    <w:rsid w:val="00013750"/>
    <w:rsid w:val="000A6538"/>
    <w:rsid w:val="000D390D"/>
    <w:rsid w:val="001306A5"/>
    <w:rsid w:val="00170618"/>
    <w:rsid w:val="001A6D5A"/>
    <w:rsid w:val="003E3A8F"/>
    <w:rsid w:val="00431CB5"/>
    <w:rsid w:val="00491B10"/>
    <w:rsid w:val="004C73A9"/>
    <w:rsid w:val="004D10C1"/>
    <w:rsid w:val="004F580B"/>
    <w:rsid w:val="00511FE9"/>
    <w:rsid w:val="00522334"/>
    <w:rsid w:val="00563B65"/>
    <w:rsid w:val="00592B11"/>
    <w:rsid w:val="0063143A"/>
    <w:rsid w:val="00634830"/>
    <w:rsid w:val="006C3781"/>
    <w:rsid w:val="00705637"/>
    <w:rsid w:val="00715E09"/>
    <w:rsid w:val="00730CF7"/>
    <w:rsid w:val="00774B51"/>
    <w:rsid w:val="00811F31"/>
    <w:rsid w:val="008B15F6"/>
    <w:rsid w:val="008C309E"/>
    <w:rsid w:val="009C1186"/>
    <w:rsid w:val="00A22F16"/>
    <w:rsid w:val="00A557BC"/>
    <w:rsid w:val="00AB511F"/>
    <w:rsid w:val="00B1092F"/>
    <w:rsid w:val="00BA2CA2"/>
    <w:rsid w:val="00CD639E"/>
    <w:rsid w:val="00E14629"/>
    <w:rsid w:val="00E173FB"/>
    <w:rsid w:val="00E27DC6"/>
    <w:rsid w:val="00E53569"/>
    <w:rsid w:val="00E725F2"/>
    <w:rsid w:val="00EA34C8"/>
    <w:rsid w:val="00EF1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C419C6-72C4-44B1-B7C3-EB1EAF7C1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5153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303</TotalTime>
  <Pages>3</Pages>
  <Words>1191</Words>
  <Characters>6792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Ellis</dc:creator>
  <cp:keywords/>
  <dc:description/>
  <cp:lastModifiedBy>Douglas Ellis</cp:lastModifiedBy>
  <cp:revision>9</cp:revision>
  <dcterms:created xsi:type="dcterms:W3CDTF">2020-12-14T23:38:00Z</dcterms:created>
  <dcterms:modified xsi:type="dcterms:W3CDTF">2021-01-21T03:58:00Z</dcterms:modified>
</cp:coreProperties>
</file>