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CF7" w:rsidRPr="00E14629" w:rsidRDefault="00E53569">
      <w:pPr>
        <w:rPr>
          <w:sz w:val="24"/>
          <w:szCs w:val="24"/>
        </w:rPr>
      </w:pPr>
      <w:r>
        <w:rPr>
          <w:sz w:val="24"/>
          <w:szCs w:val="24"/>
        </w:rPr>
        <w:t xml:space="preserve">THE ART OF </w:t>
      </w:r>
      <w:r w:rsidR="00715E09" w:rsidRPr="00E14629">
        <w:rPr>
          <w:sz w:val="24"/>
          <w:szCs w:val="24"/>
        </w:rPr>
        <w:t>THINGS TO COME, PART 1: 1953-1957</w:t>
      </w:r>
    </w:p>
    <w:p w:rsidR="00715E09" w:rsidRPr="00E14629" w:rsidRDefault="00715E09">
      <w:pPr>
        <w:rPr>
          <w:sz w:val="24"/>
          <w:szCs w:val="24"/>
        </w:rPr>
      </w:pPr>
      <w:r w:rsidRPr="00E14629">
        <w:rPr>
          <w:sz w:val="24"/>
          <w:szCs w:val="24"/>
        </w:rPr>
        <w:t>BY DOUG ELLIS</w:t>
      </w:r>
    </w:p>
    <w:p w:rsidR="00715E09" w:rsidRPr="00E14629" w:rsidRDefault="00715E09">
      <w:pPr>
        <w:rPr>
          <w:sz w:val="24"/>
          <w:szCs w:val="24"/>
        </w:rPr>
      </w:pPr>
    </w:p>
    <w:p w:rsidR="001A6D5A" w:rsidRDefault="00E14629" w:rsidP="00E14629">
      <w:pPr>
        <w:ind w:firstLine="720"/>
        <w:rPr>
          <w:sz w:val="24"/>
          <w:szCs w:val="24"/>
        </w:rPr>
      </w:pPr>
      <w:r w:rsidRPr="00E14629">
        <w:rPr>
          <w:sz w:val="24"/>
          <w:szCs w:val="24"/>
        </w:rPr>
        <w:t>Like tens of thousands of science fiction fans before and after me, I was at one time a member of the Science Fiction Book Club (or SFBC for short).</w:t>
      </w:r>
      <w:r>
        <w:rPr>
          <w:sz w:val="24"/>
          <w:szCs w:val="24"/>
        </w:rPr>
        <w:t xml:space="preserve">  I joined just as I entered my teen years, in the fall of 1976, shortly after I discovered the wonder of science fiction digests.  </w:t>
      </w:r>
    </w:p>
    <w:p w:rsidR="00E14629" w:rsidRDefault="001A6D5A" w:rsidP="00E14629">
      <w:pPr>
        <w:ind w:firstLine="720"/>
        <w:rPr>
          <w:sz w:val="24"/>
          <w:szCs w:val="24"/>
        </w:rPr>
      </w:pPr>
      <w:r>
        <w:rPr>
          <w:sz w:val="24"/>
          <w:szCs w:val="24"/>
        </w:rPr>
        <w:t xml:space="preserve">I remember the bulletin of the SFBC, “Things to </w:t>
      </w:r>
      <w:proofErr w:type="gramStart"/>
      <w:r>
        <w:rPr>
          <w:sz w:val="24"/>
          <w:szCs w:val="24"/>
        </w:rPr>
        <w:t>Come</w:t>
      </w:r>
      <w:proofErr w:type="gramEnd"/>
      <w:r w:rsidR="009C1186">
        <w:rPr>
          <w:sz w:val="24"/>
          <w:szCs w:val="24"/>
        </w:rPr>
        <w:t>,</w:t>
      </w:r>
      <w:r>
        <w:rPr>
          <w:sz w:val="24"/>
          <w:szCs w:val="24"/>
        </w:rPr>
        <w:t>” arriving in our mailbox</w:t>
      </w:r>
      <w:r w:rsidR="009C1186">
        <w:rPr>
          <w:sz w:val="24"/>
          <w:szCs w:val="24"/>
        </w:rPr>
        <w:t xml:space="preserve"> every month</w:t>
      </w:r>
      <w:r>
        <w:rPr>
          <w:sz w:val="24"/>
          <w:szCs w:val="24"/>
        </w:rPr>
        <w:t xml:space="preserve">, and eagerly perusing the offerings to see if I wanted grab any of the featured selections or alternates, or something from the backlist.  </w:t>
      </w:r>
      <w:r w:rsidR="00E14629">
        <w:rPr>
          <w:sz w:val="24"/>
          <w:szCs w:val="24"/>
        </w:rPr>
        <w:t xml:space="preserve">The SFBC </w:t>
      </w:r>
      <w:r>
        <w:rPr>
          <w:sz w:val="24"/>
          <w:szCs w:val="24"/>
        </w:rPr>
        <w:t>purchase</w:t>
      </w:r>
      <w:r w:rsidR="00E14629">
        <w:rPr>
          <w:sz w:val="24"/>
          <w:szCs w:val="24"/>
        </w:rPr>
        <w:t xml:space="preserve"> I most vividly recall reading was the Isaac Asimov edited anthology, “Before the Golden Age,” which was filled with great stories as well as fascinating biographical material by Asimov on his early days as a fan.</w:t>
      </w:r>
      <w:r>
        <w:rPr>
          <w:sz w:val="24"/>
          <w:szCs w:val="24"/>
        </w:rPr>
        <w:t xml:space="preserve">  Other favorite volumes include Leigh Brackett’s “The Book of </w:t>
      </w:r>
      <w:proofErr w:type="spellStart"/>
      <w:r>
        <w:rPr>
          <w:sz w:val="24"/>
          <w:szCs w:val="24"/>
        </w:rPr>
        <w:t>Skaith</w:t>
      </w:r>
      <w:proofErr w:type="spellEnd"/>
      <w:r>
        <w:rPr>
          <w:sz w:val="24"/>
          <w:szCs w:val="24"/>
        </w:rPr>
        <w:t xml:space="preserve">,” Damon Knight’s “Science Fiction of the Thirties” and “The </w:t>
      </w:r>
      <w:proofErr w:type="spellStart"/>
      <w:r>
        <w:rPr>
          <w:sz w:val="24"/>
          <w:szCs w:val="24"/>
        </w:rPr>
        <w:t>Futurians</w:t>
      </w:r>
      <w:proofErr w:type="spellEnd"/>
      <w:r>
        <w:rPr>
          <w:sz w:val="24"/>
          <w:szCs w:val="24"/>
        </w:rPr>
        <w:t>,” Frederik Pohl’s “The Early Pohl,” Frank Herbert’s Dune series and Edgar Rice Burroughs’ Mars books, among many others.  I remained a member through college before finally letting my membership lapse.</w:t>
      </w:r>
    </w:p>
    <w:p w:rsidR="00431CB5" w:rsidRDefault="00431CB5" w:rsidP="00E14629">
      <w:pPr>
        <w:ind w:firstLine="720"/>
        <w:rPr>
          <w:sz w:val="24"/>
          <w:szCs w:val="24"/>
        </w:rPr>
      </w:pPr>
      <w:r>
        <w:rPr>
          <w:sz w:val="24"/>
          <w:szCs w:val="24"/>
        </w:rPr>
        <w:t xml:space="preserve">One of the benefits of being a member of the SFBC was receiving their bulletin, “Things to </w:t>
      </w:r>
      <w:proofErr w:type="gramStart"/>
      <w:r>
        <w:rPr>
          <w:sz w:val="24"/>
          <w:szCs w:val="24"/>
        </w:rPr>
        <w:t>Come</w:t>
      </w:r>
      <w:proofErr w:type="gramEnd"/>
      <w:r>
        <w:rPr>
          <w:sz w:val="24"/>
          <w:szCs w:val="24"/>
        </w:rPr>
        <w:t xml:space="preserve">.”  While the art inside sometimes just reproduced the dust jacket art, in many cases the art was created solely for the bulletin, and was not used in the book or anywhere else.  </w:t>
      </w:r>
      <w:r w:rsidR="00592B11">
        <w:rPr>
          <w:sz w:val="24"/>
          <w:szCs w:val="24"/>
        </w:rPr>
        <w:t>Because one can never collect enough things,</w:t>
      </w:r>
      <w:r>
        <w:rPr>
          <w:sz w:val="24"/>
          <w:szCs w:val="24"/>
        </w:rPr>
        <w:t xml:space="preserve"> I</w:t>
      </w:r>
      <w:r w:rsidR="00592B11">
        <w:rPr>
          <w:sz w:val="24"/>
          <w:szCs w:val="24"/>
        </w:rPr>
        <w:t xml:space="preserve"> gradually</w:t>
      </w:r>
      <w:r>
        <w:rPr>
          <w:sz w:val="24"/>
          <w:szCs w:val="24"/>
        </w:rPr>
        <w:t xml:space="preserve"> started collecting back issues of “Things to Come” for the art, particularly for the </w:t>
      </w:r>
      <w:r w:rsidR="00592B11">
        <w:rPr>
          <w:sz w:val="24"/>
          <w:szCs w:val="24"/>
        </w:rPr>
        <w:t xml:space="preserve">art of Virgil Finlay which began appearing in the bulletin in 1959.  In 2005, I gathered those Finlay </w:t>
      </w:r>
      <w:proofErr w:type="spellStart"/>
      <w:r w:rsidR="00592B11">
        <w:rPr>
          <w:sz w:val="24"/>
          <w:szCs w:val="24"/>
        </w:rPr>
        <w:t>illos</w:t>
      </w:r>
      <w:proofErr w:type="spellEnd"/>
      <w:r w:rsidR="00592B11">
        <w:rPr>
          <w:sz w:val="24"/>
          <w:szCs w:val="24"/>
        </w:rPr>
        <w:t xml:space="preserve"> from the bulletins that I’d collected and published a small press booklet, “</w:t>
      </w:r>
      <w:r w:rsidR="00592B11" w:rsidRPr="00592B11">
        <w:rPr>
          <w:sz w:val="24"/>
          <w:szCs w:val="24"/>
        </w:rPr>
        <w:t>'Virgil Finlay</w:t>
      </w:r>
      <w:r w:rsidR="00592B11">
        <w:rPr>
          <w:sz w:val="24"/>
          <w:szCs w:val="24"/>
        </w:rPr>
        <w:t>: T</w:t>
      </w:r>
      <w:r w:rsidR="00592B11" w:rsidRPr="00592B11">
        <w:rPr>
          <w:sz w:val="24"/>
          <w:szCs w:val="24"/>
        </w:rPr>
        <w:t xml:space="preserve">he Art of Things to </w:t>
      </w:r>
      <w:proofErr w:type="gramStart"/>
      <w:r w:rsidR="00592B11" w:rsidRPr="00592B11">
        <w:rPr>
          <w:sz w:val="24"/>
          <w:szCs w:val="24"/>
        </w:rPr>
        <w:t>Come</w:t>
      </w:r>
      <w:proofErr w:type="gramEnd"/>
      <w:r w:rsidR="00592B11">
        <w:rPr>
          <w:sz w:val="24"/>
          <w:szCs w:val="24"/>
        </w:rPr>
        <w:t>.”</w:t>
      </w:r>
    </w:p>
    <w:p w:rsidR="00592B11" w:rsidRDefault="00592B11" w:rsidP="00E14629">
      <w:pPr>
        <w:ind w:firstLine="720"/>
        <w:rPr>
          <w:sz w:val="24"/>
          <w:szCs w:val="24"/>
        </w:rPr>
      </w:pPr>
      <w:r>
        <w:rPr>
          <w:sz w:val="24"/>
          <w:szCs w:val="24"/>
        </w:rPr>
        <w:t xml:space="preserve">The first issue of “Things to </w:t>
      </w:r>
      <w:proofErr w:type="gramStart"/>
      <w:r>
        <w:rPr>
          <w:sz w:val="24"/>
          <w:szCs w:val="24"/>
        </w:rPr>
        <w:t>Come</w:t>
      </w:r>
      <w:proofErr w:type="gramEnd"/>
      <w:r>
        <w:rPr>
          <w:sz w:val="24"/>
          <w:szCs w:val="24"/>
        </w:rPr>
        <w:t xml:space="preserve">” was dated March-April 1953, concurrent with the launch of the SFBC.  I’ve not been able to find any of those 1953 issues, and only have two of the six issues from 1954.  From 1955 to 2000, </w:t>
      </w:r>
      <w:r w:rsidR="00013750">
        <w:rPr>
          <w:sz w:val="24"/>
          <w:szCs w:val="24"/>
        </w:rPr>
        <w:t xml:space="preserve">however, </w:t>
      </w:r>
      <w:r>
        <w:rPr>
          <w:sz w:val="24"/>
          <w:szCs w:val="24"/>
        </w:rPr>
        <w:t>my run is missing a total of 10 issues, with three of those being from 1960.</w:t>
      </w:r>
      <w:r w:rsidR="00AB511F">
        <w:rPr>
          <w:sz w:val="24"/>
          <w:szCs w:val="24"/>
        </w:rPr>
        <w:t xml:space="preserve">  The bulletin ran as a bi-monthly until the issue dated July 1969, when it changed to monthly.</w:t>
      </w:r>
      <w:r>
        <w:rPr>
          <w:sz w:val="24"/>
          <w:szCs w:val="24"/>
        </w:rPr>
        <w:t xml:space="preserve">  Nearly all of the art for the first 20 years of “Things to </w:t>
      </w:r>
      <w:proofErr w:type="gramStart"/>
      <w:r>
        <w:rPr>
          <w:sz w:val="24"/>
          <w:szCs w:val="24"/>
        </w:rPr>
        <w:t>Come</w:t>
      </w:r>
      <w:proofErr w:type="gramEnd"/>
      <w:r>
        <w:rPr>
          <w:sz w:val="24"/>
          <w:szCs w:val="24"/>
        </w:rPr>
        <w:t>” is exclusive to that bulletin, and as a result hasn’t been seen by many SF fans.</w:t>
      </w:r>
      <w:r w:rsidR="00013750">
        <w:rPr>
          <w:sz w:val="24"/>
          <w:szCs w:val="24"/>
        </w:rPr>
        <w:t xml:space="preserve">  In this series, I’ll reproduce some of that art, chosen by virtue of the art, the story that it illustrates or the author of the story.  This first installment will feature art from 1957 and earlier, with future installments focusing on two or three years’ worth of “Things to </w:t>
      </w:r>
      <w:proofErr w:type="gramStart"/>
      <w:r w:rsidR="00013750">
        <w:rPr>
          <w:sz w:val="24"/>
          <w:szCs w:val="24"/>
        </w:rPr>
        <w:t>Come</w:t>
      </w:r>
      <w:proofErr w:type="gramEnd"/>
      <w:r w:rsidR="00013750">
        <w:rPr>
          <w:sz w:val="24"/>
          <w:szCs w:val="24"/>
        </w:rPr>
        <w:t>.”  I’m not going to hold myself to a hard cutoff</w:t>
      </w:r>
      <w:r w:rsidR="00AB511F">
        <w:rPr>
          <w:sz w:val="24"/>
          <w:szCs w:val="24"/>
        </w:rPr>
        <w:t xml:space="preserve"> in terms of number of images</w:t>
      </w:r>
      <w:r w:rsidR="00013750">
        <w:rPr>
          <w:sz w:val="24"/>
          <w:szCs w:val="24"/>
        </w:rPr>
        <w:t xml:space="preserve">, but each installment will feature roughly a dozen images from the </w:t>
      </w:r>
      <w:r w:rsidR="00AB511F">
        <w:rPr>
          <w:sz w:val="24"/>
          <w:szCs w:val="24"/>
        </w:rPr>
        <w:t xml:space="preserve">applicable </w:t>
      </w:r>
      <w:r w:rsidR="00013750">
        <w:rPr>
          <w:sz w:val="24"/>
          <w:szCs w:val="24"/>
        </w:rPr>
        <w:t>period</w:t>
      </w:r>
      <w:r w:rsidR="00170618">
        <w:rPr>
          <w:sz w:val="24"/>
          <w:szCs w:val="24"/>
        </w:rPr>
        <w:t>, which will be presented chronologically</w:t>
      </w:r>
      <w:r w:rsidR="00013750">
        <w:rPr>
          <w:sz w:val="24"/>
          <w:szCs w:val="24"/>
        </w:rPr>
        <w:t>.</w:t>
      </w:r>
    </w:p>
    <w:p w:rsidR="00AB511F" w:rsidRDefault="00AB511F" w:rsidP="00E14629">
      <w:pPr>
        <w:ind w:firstLine="720"/>
        <w:rPr>
          <w:sz w:val="24"/>
          <w:szCs w:val="24"/>
        </w:rPr>
      </w:pPr>
      <w:r>
        <w:rPr>
          <w:sz w:val="24"/>
          <w:szCs w:val="24"/>
        </w:rPr>
        <w:t xml:space="preserve">The </w:t>
      </w:r>
      <w:r w:rsidR="006C3781">
        <w:rPr>
          <w:sz w:val="24"/>
          <w:szCs w:val="24"/>
        </w:rPr>
        <w:t>earliest ad</w:t>
      </w:r>
      <w:r>
        <w:rPr>
          <w:sz w:val="24"/>
          <w:szCs w:val="24"/>
        </w:rPr>
        <w:t xml:space="preserve"> for the SFBC appear</w:t>
      </w:r>
      <w:r w:rsidR="006C3781">
        <w:rPr>
          <w:sz w:val="24"/>
          <w:szCs w:val="24"/>
        </w:rPr>
        <w:t>s to be the one that ran</w:t>
      </w:r>
      <w:r>
        <w:rPr>
          <w:sz w:val="24"/>
          <w:szCs w:val="24"/>
        </w:rPr>
        <w:t xml:space="preserve"> on the back (and inside back) cover of the February 1953 issue of “Astounding Science Fiction</w:t>
      </w:r>
      <w:r w:rsidR="00E725F2">
        <w:rPr>
          <w:sz w:val="24"/>
          <w:szCs w:val="24"/>
        </w:rPr>
        <w:t>,</w:t>
      </w:r>
      <w:r>
        <w:rPr>
          <w:sz w:val="24"/>
          <w:szCs w:val="24"/>
        </w:rPr>
        <w:t>”</w:t>
      </w:r>
      <w:r w:rsidR="00E725F2">
        <w:rPr>
          <w:sz w:val="24"/>
          <w:szCs w:val="24"/>
        </w:rPr>
        <w:t xml:space="preserve"> which I’ll show here.</w:t>
      </w:r>
      <w:r>
        <w:rPr>
          <w:sz w:val="24"/>
          <w:szCs w:val="24"/>
        </w:rPr>
        <w:t xml:space="preserve">  A reader could select any three of six selections for only $1.00.  The choices:  “Sands of Mars” by Arthur C. Clarke, “Needle” by Hal Clement, “The Stars Like Dust” by Asimov, “Double Jeopardy” </w:t>
      </w:r>
      <w:r>
        <w:rPr>
          <w:sz w:val="24"/>
          <w:szCs w:val="24"/>
        </w:rPr>
        <w:lastRenderedPageBreak/>
        <w:t xml:space="preserve">by Fletcher Pratt, “Takeoff” by C.M. </w:t>
      </w:r>
      <w:proofErr w:type="spellStart"/>
      <w:r>
        <w:rPr>
          <w:sz w:val="24"/>
          <w:szCs w:val="24"/>
        </w:rPr>
        <w:t>Kornbluth</w:t>
      </w:r>
      <w:proofErr w:type="spellEnd"/>
      <w:r>
        <w:rPr>
          <w:sz w:val="24"/>
          <w:szCs w:val="24"/>
        </w:rPr>
        <w:t xml:space="preserve"> and “The Puppet Masters” by Robert A. Heinlein.  None of these became featured selections in “Things to Come,” but were available to new members or as part of the backlist that ran in “Things to </w:t>
      </w:r>
      <w:proofErr w:type="gramStart"/>
      <w:r>
        <w:rPr>
          <w:sz w:val="24"/>
          <w:szCs w:val="24"/>
        </w:rPr>
        <w:t>Come</w:t>
      </w:r>
      <w:proofErr w:type="gramEnd"/>
      <w:r>
        <w:rPr>
          <w:sz w:val="24"/>
          <w:szCs w:val="24"/>
        </w:rPr>
        <w:t xml:space="preserve">.”  The selections available in the first bulletin, March-April 1953, were Asimov’s “The Currents of Space” (the March selection) and Edgar </w:t>
      </w:r>
      <w:proofErr w:type="spellStart"/>
      <w:r>
        <w:rPr>
          <w:sz w:val="24"/>
          <w:szCs w:val="24"/>
        </w:rPr>
        <w:t>Pangborn’s</w:t>
      </w:r>
      <w:proofErr w:type="spellEnd"/>
      <w:r>
        <w:rPr>
          <w:sz w:val="24"/>
          <w:szCs w:val="24"/>
        </w:rPr>
        <w:t xml:space="preserve"> </w:t>
      </w:r>
      <w:r w:rsidR="006C3781">
        <w:rPr>
          <w:sz w:val="24"/>
          <w:szCs w:val="24"/>
        </w:rPr>
        <w:t xml:space="preserve">“West of the Sun” </w:t>
      </w:r>
      <w:r>
        <w:rPr>
          <w:sz w:val="24"/>
          <w:szCs w:val="24"/>
        </w:rPr>
        <w:t>(the April selection).</w:t>
      </w:r>
      <w:r w:rsidR="006C3781">
        <w:rPr>
          <w:sz w:val="24"/>
          <w:szCs w:val="24"/>
        </w:rPr>
        <w:t xml:space="preserve">  Asimov’s “Second Foundation” became the selection for November 1953, making Asimov the only author to have two selections in the first year of the SFBC.</w:t>
      </w:r>
    </w:p>
    <w:p w:rsidR="00170618" w:rsidRDefault="00170618" w:rsidP="00E14629">
      <w:pPr>
        <w:ind w:firstLine="720"/>
        <w:rPr>
          <w:sz w:val="24"/>
          <w:szCs w:val="24"/>
        </w:rPr>
      </w:pPr>
      <w:r>
        <w:rPr>
          <w:sz w:val="24"/>
          <w:szCs w:val="24"/>
        </w:rPr>
        <w:t xml:space="preserve">The first issue of the bulletin that I own is that for the SFBC’s first anniversary, March-April 1954.  From that I’ve selected the art for J.T. McIntosh’s “Born Leader” (his second selection, following “World </w:t>
      </w:r>
      <w:proofErr w:type="gramStart"/>
      <w:r>
        <w:rPr>
          <w:sz w:val="24"/>
          <w:szCs w:val="24"/>
        </w:rPr>
        <w:t>Out</w:t>
      </w:r>
      <w:proofErr w:type="gramEnd"/>
      <w:r>
        <w:rPr>
          <w:sz w:val="24"/>
          <w:szCs w:val="24"/>
        </w:rPr>
        <w:t xml:space="preserve"> of Mind” from August 1953).  The </w:t>
      </w:r>
      <w:proofErr w:type="spellStart"/>
      <w:r>
        <w:rPr>
          <w:sz w:val="24"/>
          <w:szCs w:val="24"/>
        </w:rPr>
        <w:t>illo</w:t>
      </w:r>
      <w:proofErr w:type="spellEnd"/>
      <w:r>
        <w:rPr>
          <w:sz w:val="24"/>
          <w:szCs w:val="24"/>
        </w:rPr>
        <w:t xml:space="preserve"> has a classic 1950’s feel, but has a problem common with much of the art in “Things to Come” from this period.  Namely, that the artist is not identified.  For the most part, </w:t>
      </w:r>
      <w:r w:rsidR="00E725F2">
        <w:rPr>
          <w:sz w:val="24"/>
          <w:szCs w:val="24"/>
        </w:rPr>
        <w:t xml:space="preserve">at this early time the artists used by </w:t>
      </w:r>
      <w:r>
        <w:rPr>
          <w:sz w:val="24"/>
          <w:szCs w:val="24"/>
        </w:rPr>
        <w:t xml:space="preserve">the SFBC </w:t>
      </w:r>
      <w:r w:rsidR="00E725F2">
        <w:rPr>
          <w:sz w:val="24"/>
          <w:szCs w:val="24"/>
        </w:rPr>
        <w:t>were not also doing digest or paperback SF art, making their identification next to impossible.  The cover for the book itself was by one of the greats of the period, Richard Powers, which is also shown here for contrast.</w:t>
      </w:r>
    </w:p>
    <w:p w:rsidR="008B15F6" w:rsidRDefault="008B15F6" w:rsidP="00E14629">
      <w:pPr>
        <w:ind w:firstLine="720"/>
        <w:rPr>
          <w:sz w:val="24"/>
          <w:szCs w:val="24"/>
        </w:rPr>
      </w:pPr>
      <w:r>
        <w:rPr>
          <w:sz w:val="24"/>
          <w:szCs w:val="24"/>
        </w:rPr>
        <w:t>Jumping ahead just over a year, the May-June 1955 issue finds “</w:t>
      </w:r>
      <w:proofErr w:type="spellStart"/>
      <w:r>
        <w:rPr>
          <w:sz w:val="24"/>
          <w:szCs w:val="24"/>
        </w:rPr>
        <w:t>Timeliner</w:t>
      </w:r>
      <w:proofErr w:type="spellEnd"/>
      <w:r>
        <w:rPr>
          <w:sz w:val="24"/>
          <w:szCs w:val="24"/>
        </w:rPr>
        <w:t>” by Charles Eric Maine as the May selection.  Although the year is 2035, the spacesuit screams the 1950’s.</w:t>
      </w:r>
    </w:p>
    <w:p w:rsidR="008B15F6" w:rsidRDefault="008B15F6" w:rsidP="00E14629">
      <w:pPr>
        <w:ind w:firstLine="720"/>
        <w:rPr>
          <w:sz w:val="24"/>
          <w:szCs w:val="24"/>
        </w:rPr>
      </w:pPr>
      <w:r>
        <w:rPr>
          <w:sz w:val="24"/>
          <w:szCs w:val="24"/>
        </w:rPr>
        <w:t>The following issue has Asimov’s “The Martian Way” as the August 1955 selection.  In each bi-monthly issue, the first month’</w:t>
      </w:r>
      <w:r w:rsidR="009C1186">
        <w:rPr>
          <w:sz w:val="24"/>
          <w:szCs w:val="24"/>
        </w:rPr>
        <w:t>s selection always grabbed the</w:t>
      </w:r>
      <w:r>
        <w:rPr>
          <w:sz w:val="24"/>
          <w:szCs w:val="24"/>
        </w:rPr>
        <w:t xml:space="preserve"> cover and a column of text on the second page, leaving the second month’s selection to generally get more of a double-page spread.</w:t>
      </w:r>
      <w:r w:rsidR="00563B65">
        <w:rPr>
          <w:sz w:val="24"/>
          <w:szCs w:val="24"/>
        </w:rPr>
        <w:t xml:space="preserve">  This piece was done by one of the regulars for the SFBC during this period; an artist who signed his or her name as </w:t>
      </w:r>
      <w:proofErr w:type="spellStart"/>
      <w:r w:rsidR="00563B65">
        <w:rPr>
          <w:sz w:val="24"/>
          <w:szCs w:val="24"/>
        </w:rPr>
        <w:t>Tesar</w:t>
      </w:r>
      <w:proofErr w:type="spellEnd"/>
      <w:r w:rsidR="00563B65">
        <w:rPr>
          <w:sz w:val="24"/>
          <w:szCs w:val="24"/>
        </w:rPr>
        <w:t>.  I’ve not been able to dig up any info on him or her, however.</w:t>
      </w:r>
    </w:p>
    <w:p w:rsidR="00563B65" w:rsidRDefault="00563B65" w:rsidP="00E14629">
      <w:pPr>
        <w:ind w:firstLine="720"/>
        <w:rPr>
          <w:sz w:val="24"/>
          <w:szCs w:val="24"/>
        </w:rPr>
      </w:pPr>
      <w:proofErr w:type="spellStart"/>
      <w:r>
        <w:rPr>
          <w:sz w:val="24"/>
          <w:szCs w:val="24"/>
        </w:rPr>
        <w:t>Tesar</w:t>
      </w:r>
      <w:proofErr w:type="spellEnd"/>
      <w:r>
        <w:rPr>
          <w:sz w:val="24"/>
          <w:szCs w:val="24"/>
        </w:rPr>
        <w:t xml:space="preserve"> also contributes the art for Fredric Brown’s classic, “Martians, Go Home”, which was the October 1955 selection.  In keeping with the novel, this one was presented in a more humorous vein.</w:t>
      </w:r>
    </w:p>
    <w:p w:rsidR="00563B65" w:rsidRDefault="00563B65" w:rsidP="00E14629">
      <w:pPr>
        <w:ind w:firstLine="720"/>
        <w:rPr>
          <w:sz w:val="24"/>
          <w:szCs w:val="24"/>
        </w:rPr>
      </w:pPr>
      <w:r>
        <w:rPr>
          <w:sz w:val="24"/>
          <w:szCs w:val="24"/>
        </w:rPr>
        <w:t>Moving into 1956, the February selection finds the great Leigh Brackett present with her novel</w:t>
      </w:r>
      <w:r w:rsidR="00E27DC6">
        <w:rPr>
          <w:sz w:val="24"/>
          <w:szCs w:val="24"/>
        </w:rPr>
        <w:t>,</w:t>
      </w:r>
      <w:r>
        <w:rPr>
          <w:sz w:val="24"/>
          <w:szCs w:val="24"/>
        </w:rPr>
        <w:t xml:space="preserve"> “The Long Tomorrow.”</w:t>
      </w:r>
      <w:r w:rsidR="00E27DC6">
        <w:rPr>
          <w:sz w:val="24"/>
          <w:szCs w:val="24"/>
        </w:rPr>
        <w:t xml:space="preserve">  This was</w:t>
      </w:r>
      <w:r>
        <w:rPr>
          <w:sz w:val="24"/>
          <w:szCs w:val="24"/>
        </w:rPr>
        <w:t xml:space="preserve"> the</w:t>
      </w:r>
      <w:r w:rsidR="00E27DC6">
        <w:rPr>
          <w:sz w:val="24"/>
          <w:szCs w:val="24"/>
        </w:rPr>
        <w:t xml:space="preserve"> SFBC’s</w:t>
      </w:r>
      <w:r>
        <w:rPr>
          <w:sz w:val="24"/>
          <w:szCs w:val="24"/>
        </w:rPr>
        <w:t xml:space="preserve"> first selection by a female author, </w:t>
      </w:r>
      <w:r w:rsidR="00E27DC6">
        <w:rPr>
          <w:sz w:val="24"/>
          <w:szCs w:val="24"/>
        </w:rPr>
        <w:t>although an anthology edit</w:t>
      </w:r>
      <w:r>
        <w:rPr>
          <w:sz w:val="24"/>
          <w:szCs w:val="24"/>
        </w:rPr>
        <w:t>ed by Judith Merrill, “Beyond the Barriers of Space and Time,”</w:t>
      </w:r>
      <w:r w:rsidR="00E27DC6">
        <w:rPr>
          <w:sz w:val="24"/>
          <w:szCs w:val="24"/>
        </w:rPr>
        <w:t xml:space="preserve"> had been</w:t>
      </w:r>
      <w:r>
        <w:rPr>
          <w:sz w:val="24"/>
          <w:szCs w:val="24"/>
        </w:rPr>
        <w:t xml:space="preserve"> the March 1955 selection</w:t>
      </w:r>
      <w:r w:rsidR="00E27DC6">
        <w:rPr>
          <w:sz w:val="24"/>
          <w:szCs w:val="24"/>
        </w:rPr>
        <w:t xml:space="preserve"> nearly a year earlier</w:t>
      </w:r>
      <w:r>
        <w:rPr>
          <w:sz w:val="24"/>
          <w:szCs w:val="24"/>
        </w:rPr>
        <w:t>.</w:t>
      </w:r>
    </w:p>
    <w:p w:rsidR="00EA34C8" w:rsidRDefault="00EA34C8" w:rsidP="00E14629">
      <w:pPr>
        <w:ind w:firstLine="720"/>
        <w:rPr>
          <w:sz w:val="24"/>
          <w:szCs w:val="24"/>
        </w:rPr>
      </w:pPr>
      <w:r>
        <w:rPr>
          <w:sz w:val="24"/>
          <w:szCs w:val="24"/>
        </w:rPr>
        <w:t xml:space="preserve">James </w:t>
      </w:r>
      <w:proofErr w:type="spellStart"/>
      <w:r>
        <w:rPr>
          <w:sz w:val="24"/>
          <w:szCs w:val="24"/>
        </w:rPr>
        <w:t>Blish’s</w:t>
      </w:r>
      <w:proofErr w:type="spellEnd"/>
      <w:r>
        <w:rPr>
          <w:sz w:val="24"/>
          <w:szCs w:val="24"/>
        </w:rPr>
        <w:t xml:space="preserve"> famous Cities in Flight series grabbed the July 1956 selection slot with “Earthman, Come Home.”</w:t>
      </w:r>
    </w:p>
    <w:p w:rsidR="00511FE9" w:rsidRDefault="00511FE9" w:rsidP="00E14629">
      <w:pPr>
        <w:ind w:firstLine="720"/>
        <w:rPr>
          <w:sz w:val="24"/>
          <w:szCs w:val="24"/>
        </w:rPr>
      </w:pPr>
      <w:r>
        <w:rPr>
          <w:sz w:val="24"/>
          <w:szCs w:val="24"/>
        </w:rPr>
        <w:t xml:space="preserve">Another </w:t>
      </w:r>
      <w:proofErr w:type="spellStart"/>
      <w:r>
        <w:rPr>
          <w:sz w:val="24"/>
          <w:szCs w:val="24"/>
        </w:rPr>
        <w:t>Tesar</w:t>
      </w:r>
      <w:proofErr w:type="spellEnd"/>
      <w:r>
        <w:rPr>
          <w:sz w:val="24"/>
          <w:szCs w:val="24"/>
        </w:rPr>
        <w:t xml:space="preserve"> piece illustrates Frank Robinson’s “The Power,” which was the September 1956 selection.  This was later filmed in 1968 with George Pal producing, but Frank hated the film (though he told me he was perfectly happy to cash the checks).</w:t>
      </w:r>
    </w:p>
    <w:p w:rsidR="00511FE9" w:rsidRDefault="00511FE9" w:rsidP="00E14629">
      <w:pPr>
        <w:ind w:firstLine="720"/>
        <w:rPr>
          <w:sz w:val="24"/>
          <w:szCs w:val="24"/>
        </w:rPr>
      </w:pPr>
      <w:r>
        <w:rPr>
          <w:sz w:val="24"/>
          <w:szCs w:val="24"/>
        </w:rPr>
        <w:t xml:space="preserve">Many “best of year” anthologies were selected by the SFBC, and one of those was the November 1956 selection, “The Best Science Fiction Stories and Novels: 1956”, edited by Ted E. </w:t>
      </w:r>
      <w:proofErr w:type="spellStart"/>
      <w:r>
        <w:rPr>
          <w:sz w:val="24"/>
          <w:szCs w:val="24"/>
        </w:rPr>
        <w:lastRenderedPageBreak/>
        <w:t>Dikty</w:t>
      </w:r>
      <w:proofErr w:type="spellEnd"/>
      <w:r>
        <w:rPr>
          <w:sz w:val="24"/>
          <w:szCs w:val="24"/>
        </w:rPr>
        <w:t xml:space="preserve">.  The illustration is signed Cliff, but I’ve not been able to identify the artist beyond that.  I have some vague hope that someday I’ll identify </w:t>
      </w:r>
      <w:proofErr w:type="spellStart"/>
      <w:r>
        <w:rPr>
          <w:sz w:val="24"/>
          <w:szCs w:val="24"/>
        </w:rPr>
        <w:t>Tesar</w:t>
      </w:r>
      <w:proofErr w:type="spellEnd"/>
      <w:r>
        <w:rPr>
          <w:sz w:val="24"/>
          <w:szCs w:val="24"/>
        </w:rPr>
        <w:t>, but identifying an artist who just goes by “Cliff” will likely prove a tougher challenge.</w:t>
      </w:r>
    </w:p>
    <w:p w:rsidR="00511FE9" w:rsidRDefault="00511FE9" w:rsidP="00E14629">
      <w:pPr>
        <w:ind w:firstLine="720"/>
        <w:rPr>
          <w:sz w:val="24"/>
          <w:szCs w:val="24"/>
        </w:rPr>
      </w:pPr>
      <w:r>
        <w:rPr>
          <w:sz w:val="24"/>
          <w:szCs w:val="24"/>
        </w:rPr>
        <w:t>In the same issue of “Things to Come,” the December 1956 selection was Heinlein’s classic “Double Star.”  Cliff also contributed the art for this selection, as the same artist usually provided the art for both month’s selections in a bulletin.</w:t>
      </w:r>
    </w:p>
    <w:p w:rsidR="00491B10" w:rsidRDefault="00491B10" w:rsidP="00E14629">
      <w:pPr>
        <w:ind w:firstLine="720"/>
        <w:rPr>
          <w:sz w:val="24"/>
          <w:szCs w:val="24"/>
        </w:rPr>
      </w:pPr>
      <w:r>
        <w:rPr>
          <w:sz w:val="24"/>
          <w:szCs w:val="24"/>
        </w:rPr>
        <w:t xml:space="preserve">One of the original “Big Three” of science fiction was A.E. van Vogt, and his “Empire of the Atom” was the </w:t>
      </w:r>
      <w:r w:rsidR="008C309E">
        <w:rPr>
          <w:sz w:val="24"/>
          <w:szCs w:val="24"/>
        </w:rPr>
        <w:t>February 1957 selection.</w:t>
      </w:r>
    </w:p>
    <w:p w:rsidR="008C309E" w:rsidRDefault="008C309E" w:rsidP="00E14629">
      <w:pPr>
        <w:ind w:firstLine="720"/>
        <w:rPr>
          <w:sz w:val="24"/>
          <w:szCs w:val="24"/>
        </w:rPr>
      </w:pPr>
      <w:r>
        <w:rPr>
          <w:sz w:val="24"/>
          <w:szCs w:val="24"/>
        </w:rPr>
        <w:t>Anthony Boucher’s “The Best from Fantasy and Science Fiction” was one of the most famous anthologies during the period, collecting tales from “The Magazine of Fantasy and Science Fiction.”  The sixth installment nabbed the slot for the March 1957 selection, along with a swarm of presumably hostile insects</w:t>
      </w:r>
      <w:r w:rsidR="009C1186">
        <w:rPr>
          <w:sz w:val="24"/>
          <w:szCs w:val="24"/>
        </w:rPr>
        <w:t xml:space="preserve"> by Tesar</w:t>
      </w:r>
      <w:r>
        <w:rPr>
          <w:sz w:val="24"/>
          <w:szCs w:val="24"/>
        </w:rPr>
        <w:t>.</w:t>
      </w:r>
    </w:p>
    <w:p w:rsidR="008C309E" w:rsidRDefault="008C309E" w:rsidP="00E14629">
      <w:pPr>
        <w:ind w:firstLine="720"/>
        <w:rPr>
          <w:sz w:val="24"/>
          <w:szCs w:val="24"/>
        </w:rPr>
      </w:pPr>
      <w:r>
        <w:rPr>
          <w:sz w:val="24"/>
          <w:szCs w:val="24"/>
        </w:rPr>
        <w:t xml:space="preserve">Inside that same issue of “Things to Come,” Asimov returned with the April 1957 selection, his classic “The Naked Sun.”  </w:t>
      </w:r>
      <w:proofErr w:type="spellStart"/>
      <w:r>
        <w:rPr>
          <w:sz w:val="24"/>
          <w:szCs w:val="24"/>
        </w:rPr>
        <w:t>Tesar’s</w:t>
      </w:r>
      <w:proofErr w:type="spellEnd"/>
      <w:r>
        <w:rPr>
          <w:sz w:val="24"/>
          <w:szCs w:val="24"/>
        </w:rPr>
        <w:t xml:space="preserve"> robot bears some resemblance to Robby the Robot, who had appeared a year earlier in “Forbidden Planet,” but I’m sure any likeness was coincidental…</w:t>
      </w:r>
    </w:p>
    <w:p w:rsidR="00774B51" w:rsidRDefault="00774B51" w:rsidP="00E14629">
      <w:pPr>
        <w:ind w:firstLine="720"/>
        <w:rPr>
          <w:sz w:val="24"/>
          <w:szCs w:val="24"/>
        </w:rPr>
      </w:pPr>
      <w:r>
        <w:rPr>
          <w:sz w:val="24"/>
          <w:szCs w:val="24"/>
        </w:rPr>
        <w:t xml:space="preserve">While the ads for the SFBC that appeared in the SF digests generally just depicted the jackets of the books as published, occasionally they also featured specially commissioned art that appeared in neither the book nor “Things to </w:t>
      </w:r>
      <w:proofErr w:type="gramStart"/>
      <w:r>
        <w:rPr>
          <w:sz w:val="24"/>
          <w:szCs w:val="24"/>
        </w:rPr>
        <w:t>Come</w:t>
      </w:r>
      <w:proofErr w:type="gramEnd"/>
      <w:r>
        <w:rPr>
          <w:sz w:val="24"/>
          <w:szCs w:val="24"/>
        </w:rPr>
        <w:t>.”  I’ll show one example of that here, with this ad showcasing “The Naked Sun” taken from the back cover of “Astounding Science Fiction,” November</w:t>
      </w:r>
      <w:bookmarkStart w:id="0" w:name="_GoBack"/>
      <w:bookmarkEnd w:id="0"/>
      <w:r>
        <w:rPr>
          <w:sz w:val="24"/>
          <w:szCs w:val="24"/>
        </w:rPr>
        <w:t xml:space="preserve"> 1957.</w:t>
      </w:r>
    </w:p>
    <w:p w:rsidR="008C309E" w:rsidRDefault="00E173FB" w:rsidP="00E14629">
      <w:pPr>
        <w:ind w:firstLine="720"/>
        <w:rPr>
          <w:sz w:val="24"/>
          <w:szCs w:val="24"/>
        </w:rPr>
      </w:pPr>
      <w:r>
        <w:rPr>
          <w:sz w:val="24"/>
          <w:szCs w:val="24"/>
        </w:rPr>
        <w:t xml:space="preserve">Clifford </w:t>
      </w:r>
      <w:proofErr w:type="spellStart"/>
      <w:r>
        <w:rPr>
          <w:sz w:val="24"/>
          <w:szCs w:val="24"/>
        </w:rPr>
        <w:t>Simak’s</w:t>
      </w:r>
      <w:proofErr w:type="spellEnd"/>
      <w:r>
        <w:rPr>
          <w:sz w:val="24"/>
          <w:szCs w:val="24"/>
        </w:rPr>
        <w:t xml:space="preserve"> collection, “Strangers in the Universe,” appeared as the May 1957 selection.</w:t>
      </w:r>
    </w:p>
    <w:p w:rsidR="00E173FB" w:rsidRDefault="00E173FB" w:rsidP="00E14629">
      <w:pPr>
        <w:ind w:firstLine="720"/>
        <w:rPr>
          <w:sz w:val="24"/>
          <w:szCs w:val="24"/>
        </w:rPr>
      </w:pPr>
      <w:r>
        <w:rPr>
          <w:sz w:val="24"/>
          <w:szCs w:val="24"/>
        </w:rPr>
        <w:t>I’ll close this initial installment</w:t>
      </w:r>
      <w:r w:rsidR="00E53569">
        <w:rPr>
          <w:sz w:val="24"/>
          <w:szCs w:val="24"/>
        </w:rPr>
        <w:t xml:space="preserve"> looking at the art of “Things to Come”</w:t>
      </w:r>
      <w:r>
        <w:rPr>
          <w:sz w:val="24"/>
          <w:szCs w:val="24"/>
        </w:rPr>
        <w:t xml:space="preserve"> with an </w:t>
      </w:r>
      <w:proofErr w:type="spellStart"/>
      <w:r>
        <w:rPr>
          <w:sz w:val="24"/>
          <w:szCs w:val="24"/>
        </w:rPr>
        <w:t>illo</w:t>
      </w:r>
      <w:proofErr w:type="spellEnd"/>
      <w:r>
        <w:rPr>
          <w:sz w:val="24"/>
          <w:szCs w:val="24"/>
        </w:rPr>
        <w:t xml:space="preserve"> for the July 1957 selection.  </w:t>
      </w:r>
      <w:r w:rsidR="00E53569">
        <w:rPr>
          <w:sz w:val="24"/>
          <w:szCs w:val="24"/>
        </w:rPr>
        <w:t>“Time for the Stars” was another by Heinlein, and was touted as “The Best Science Fiction Novel of the Year.”</w:t>
      </w:r>
      <w:r w:rsidR="00BA2CA2">
        <w:rPr>
          <w:sz w:val="24"/>
          <w:szCs w:val="24"/>
        </w:rPr>
        <w:t xml:space="preserve">  W</w:t>
      </w:r>
      <w:r w:rsidR="00E53569">
        <w:rPr>
          <w:sz w:val="24"/>
          <w:szCs w:val="24"/>
        </w:rPr>
        <w:t>ould they lie to you?</w:t>
      </w:r>
    </w:p>
    <w:p w:rsidR="00BA2CA2" w:rsidRDefault="00BA2CA2" w:rsidP="00E14629">
      <w:pPr>
        <w:ind w:firstLine="720"/>
        <w:rPr>
          <w:sz w:val="24"/>
          <w:szCs w:val="24"/>
        </w:rPr>
      </w:pPr>
      <w:r>
        <w:rPr>
          <w:sz w:val="24"/>
          <w:szCs w:val="24"/>
        </w:rPr>
        <w:t>In our next installment, I’ll cover 1958 through 1960.  And if anyone happens to have a copy of the September-October 1959, May-June 1960, July-August 1960 or November-December 1960 bulletins, please let me know!</w:t>
      </w:r>
    </w:p>
    <w:p w:rsidR="008C309E" w:rsidRDefault="008C309E" w:rsidP="00E14629">
      <w:pPr>
        <w:ind w:firstLine="720"/>
        <w:rPr>
          <w:sz w:val="24"/>
          <w:szCs w:val="24"/>
        </w:rPr>
      </w:pPr>
    </w:p>
    <w:p w:rsidR="008C309E" w:rsidRPr="00E14629" w:rsidRDefault="008C309E" w:rsidP="00E14629">
      <w:pPr>
        <w:ind w:firstLine="720"/>
        <w:rPr>
          <w:sz w:val="24"/>
          <w:szCs w:val="24"/>
        </w:rPr>
      </w:pPr>
    </w:p>
    <w:sectPr w:rsidR="008C309E" w:rsidRPr="00E14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E09"/>
    <w:rsid w:val="00013750"/>
    <w:rsid w:val="00170618"/>
    <w:rsid w:val="001A6D5A"/>
    <w:rsid w:val="00431CB5"/>
    <w:rsid w:val="00491B10"/>
    <w:rsid w:val="00511FE9"/>
    <w:rsid w:val="00563B65"/>
    <w:rsid w:val="00592B11"/>
    <w:rsid w:val="006C3781"/>
    <w:rsid w:val="00715E09"/>
    <w:rsid w:val="00730CF7"/>
    <w:rsid w:val="00774B51"/>
    <w:rsid w:val="008B15F6"/>
    <w:rsid w:val="008C309E"/>
    <w:rsid w:val="009C1186"/>
    <w:rsid w:val="00AB511F"/>
    <w:rsid w:val="00BA2CA2"/>
    <w:rsid w:val="00E14629"/>
    <w:rsid w:val="00E173FB"/>
    <w:rsid w:val="00E27DC6"/>
    <w:rsid w:val="00E53569"/>
    <w:rsid w:val="00E725F2"/>
    <w:rsid w:val="00EA3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419C6-72C4-44B1-B7C3-EB1EAF7C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15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1248</Words>
  <Characters>7115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Ellis</dc:creator>
  <cp:keywords/>
  <dc:description/>
  <cp:lastModifiedBy>Douglas Ellis</cp:lastModifiedBy>
  <cp:revision>13</cp:revision>
  <dcterms:created xsi:type="dcterms:W3CDTF">2020-10-18T21:26:00Z</dcterms:created>
  <dcterms:modified xsi:type="dcterms:W3CDTF">2020-10-19T01:00:00Z</dcterms:modified>
</cp:coreProperties>
</file>