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0"/>
        <w:rPr>
          <w:color w:val="000000" w:themeColor="text1"/>
        </w:rPr>
      </w:pPr>
      <w:bookmarkStart w:id="0" w:name="_GoBack"/>
      <w:bookmarkEnd w:id="0"/>
      <w:r>
        <w:rPr>
          <w:color w:val="000000" w:themeColor="text1"/>
        </w:rPr>
        <w:t>E.M. Forster, 1-Jan, 1879</w:t>
      </w:r>
    </w:p>
    <w:p>
      <w:pPr>
        <w:ind w:firstLine="0"/>
        <w:rPr>
          <w:color w:val="000000" w:themeColor="text1"/>
        </w:rPr>
      </w:pPr>
      <w:r>
        <w:rPr>
          <w:color w:val="000000" w:themeColor="text1"/>
        </w:rPr>
        <w:t xml:space="preserve">The Machine Stops, </w:t>
      </w:r>
      <w:r>
        <w:rPr>
          <w:i/>
          <w:color w:val="000000" w:themeColor="text1"/>
        </w:rPr>
        <w:t>The Road to Science Fiction #2: From Wells to Heinlein</w:t>
      </w:r>
    </w:p>
    <w:p>
      <w:pPr>
        <w:ind w:firstLine="0"/>
        <w:rPr>
          <w:color w:val="000000" w:themeColor="text1"/>
        </w:rPr>
      </w:pPr>
    </w:p>
    <w:p>
      <w:pPr>
        <w:rPr>
          <w:color w:val="000000" w:themeColor="text1"/>
        </w:rPr>
      </w:pPr>
      <w:r>
        <w:rPr>
          <w:color w:val="000000" w:themeColor="text1"/>
        </w:rPr>
        <w:t xml:space="preserve">E.M. (Edward Morgan) Forster was born on January 1, 1879 and died on June 7, 1970.  Not generally thought of as a science fiction author, he was active writing before science fiction was codified as a genre and some of his writing can be classified as falling under the genre’s rubric.  Best known for novels that explore the class differences in British society such as </w:t>
      </w:r>
      <w:r>
        <w:rPr>
          <w:i/>
          <w:color w:val="000000" w:themeColor="text1"/>
        </w:rPr>
        <w:t>A Room with a View</w:t>
      </w:r>
      <w:r>
        <w:rPr>
          <w:color w:val="000000" w:themeColor="text1"/>
        </w:rPr>
        <w:t xml:space="preserve">, </w:t>
      </w:r>
      <w:r>
        <w:rPr>
          <w:i/>
          <w:color w:val="000000" w:themeColor="text1"/>
        </w:rPr>
        <w:t>Howards End</w:t>
      </w:r>
      <w:r>
        <w:rPr>
          <w:color w:val="000000" w:themeColor="text1"/>
        </w:rPr>
        <w:t xml:space="preserve">, and </w:t>
      </w:r>
      <w:r>
        <w:rPr>
          <w:i/>
          <w:color w:val="000000" w:themeColor="text1"/>
        </w:rPr>
        <w:t>A Passage to India</w:t>
      </w:r>
      <w:r>
        <w:rPr>
          <w:color w:val="000000" w:themeColor="text1"/>
        </w:rPr>
        <w:t xml:space="preserve">, Forster also wrote the future satire “The Machine Stops” in November, 1909 in the </w:t>
      </w:r>
      <w:r>
        <w:rPr>
          <w:i/>
          <w:color w:val="000000" w:themeColor="text1"/>
        </w:rPr>
        <w:t>Oxford and Cambridge Review</w:t>
      </w:r>
      <w:r>
        <w:rPr>
          <w:color w:val="000000" w:themeColor="text1"/>
        </w:rPr>
        <w:t xml:space="preserve">.  Forster included the story in his short story collection </w:t>
      </w:r>
      <w:r>
        <w:rPr>
          <w:i/>
          <w:color w:val="000000" w:themeColor="text1"/>
        </w:rPr>
        <w:t>The Eternal Moment and Other Stories</w:t>
      </w:r>
      <w:r>
        <w:rPr>
          <w:color w:val="000000" w:themeColor="text1"/>
        </w:rPr>
        <w:t xml:space="preserve"> in 1928, and James Gunn included it in the second volume of his history of science fiction, </w:t>
      </w:r>
      <w:r>
        <w:rPr>
          <w:i/>
          <w:color w:val="000000" w:themeColor="text1"/>
        </w:rPr>
        <w:t>The Road to Science Fiction: From Wells to Heinlein</w:t>
      </w:r>
      <w:r>
        <w:rPr>
          <w:color w:val="000000" w:themeColor="text1"/>
        </w:rPr>
        <w:t xml:space="preserve">.  The story has been adapted for television, stage, radio, and graphic novel.  The story also inspired a concept album for the band </w:t>
      </w:r>
      <w:proofErr w:type="spellStart"/>
      <w:r>
        <w:rPr>
          <w:color w:val="000000" w:themeColor="text1"/>
        </w:rPr>
        <w:t>Hawkwind</w:t>
      </w:r>
      <w:proofErr w:type="spellEnd"/>
      <w:r>
        <w:rPr>
          <w:color w:val="000000" w:themeColor="text1"/>
        </w:rPr>
        <w:t>. In 2012, “The Machine Stops” was inducted into the Libertarian Futurist Society Hall of Fame.</w:t>
      </w:r>
    </w:p>
    <w:p>
      <w:pPr>
        <w:rPr>
          <w:color w:val="000000" w:themeColor="text1"/>
        </w:rPr>
      </w:pPr>
      <w:r>
        <w:rPr>
          <w:color w:val="000000" w:themeColor="text1"/>
        </w:rPr>
        <w:t>From the very beginning, “The Machine Stops” has a very contemporary feel.  A woman is sitting in an almost empty room which could have been designed by Apple.  Everything is white with light and music coming from invisible sources, but both of which respond to her voice commands.  Her son calls her on a tablet in order to convince her to come visit him, while she doesn’t see the point in leaving her home since she has everything she needs, either virtually or in reality, within easy reach.  The lecture series described could easily be a series of TED Talks.</w:t>
      </w:r>
    </w:p>
    <w:p>
      <w:pPr>
        <w:rPr>
          <w:color w:val="000000" w:themeColor="text1"/>
        </w:rPr>
      </w:pPr>
      <w:r>
        <w:rPr>
          <w:color w:val="000000" w:themeColor="text1"/>
        </w:rPr>
        <w:t xml:space="preserve">Vashti is perfectly happy in her self-contained world, not needing to interact with anybody or experience anything directly, and that is the way most people feel.  She is jostled from her bliss by her son, </w:t>
      </w:r>
      <w:proofErr w:type="spellStart"/>
      <w:r>
        <w:rPr>
          <w:color w:val="000000" w:themeColor="text1"/>
        </w:rPr>
        <w:t>Kuno</w:t>
      </w:r>
      <w:proofErr w:type="spellEnd"/>
      <w:r>
        <w:rPr>
          <w:color w:val="000000" w:themeColor="text1"/>
        </w:rPr>
        <w:t xml:space="preserve">, who insists that she visit him, not virtually, as a normal person would, but physically.  She eventually makes the arduous journey via air-ship, forcing herself to breath unfiltered air, interact with rude stewards who don’t have the decency to avoid speaking to her, and eventually visits her son.  He tells her that he expects to be made homeless, evicted from the self-contained world and forced to live on the surface.  Even more unsettling to Vashti is that </w:t>
      </w:r>
      <w:proofErr w:type="spellStart"/>
      <w:r>
        <w:rPr>
          <w:color w:val="000000" w:themeColor="text1"/>
        </w:rPr>
        <w:t>Kuno</w:t>
      </w:r>
      <w:proofErr w:type="spellEnd"/>
      <w:r>
        <w:rPr>
          <w:color w:val="000000" w:themeColor="text1"/>
        </w:rPr>
        <w:t xml:space="preserve"> doesn’t necessarily consider this punishment the end of the world.</w:t>
      </w:r>
    </w:p>
    <w:p>
      <w:pPr>
        <w:rPr>
          <w:color w:val="000000" w:themeColor="text1"/>
        </w:rPr>
      </w:pPr>
      <w:r>
        <w:rPr>
          <w:color w:val="000000" w:themeColor="text1"/>
        </w:rPr>
        <w:t>Forster presents a theoretical utopian society in which people are free to ideate as much as they want, although he makes it clear as the story progresses that the lack of personal experience in this world is causing a stagnation of intellect and knowledge.  The machines that run everything are essentially self-perpetuating until entropy sets in and the machines can’t continue to repair themselves, leaving the humans to fend, once again, for themselves.</w:t>
      </w:r>
    </w:p>
    <w:p>
      <w:pPr>
        <w:rPr>
          <w:color w:val="000000" w:themeColor="text1"/>
        </w:rPr>
      </w:pPr>
      <w:r>
        <w:rPr>
          <w:color w:val="000000" w:themeColor="text1"/>
        </w:rPr>
        <w:t xml:space="preserve">Reprint reviewed in the anthology </w:t>
      </w:r>
      <w:r>
        <w:rPr>
          <w:i/>
          <w:color w:val="000000" w:themeColor="text1"/>
        </w:rPr>
        <w:t>The Road to Science Fiction #2: From Wells to Heinlein</w:t>
      </w:r>
      <w:r>
        <w:rPr>
          <w:color w:val="000000" w:themeColor="text1"/>
        </w:rPr>
        <w:t>, edited by James E. Gunn, Mentor, 1979.</w:t>
      </w:r>
    </w:p>
    <w:p>
      <w:pPr>
        <w:ind w:firstLine="0"/>
        <w:rPr>
          <w:color w:val="000000" w:themeColor="text1"/>
        </w:rPr>
      </w:pPr>
    </w:p>
    <w:p>
      <w:pPr>
        <w:ind w:firstLine="0"/>
        <w:rPr>
          <w:color w:val="000000" w:themeColor="text1"/>
        </w:rPr>
      </w:pPr>
      <w:r>
        <w:rPr>
          <w:color w:val="000000" w:themeColor="text1"/>
        </w:rPr>
        <w:t>Isaac Asimov, 2-Jan, 1920</w:t>
      </w:r>
    </w:p>
    <w:p>
      <w:pPr>
        <w:ind w:firstLine="0"/>
        <w:rPr>
          <w:color w:val="000000" w:themeColor="text1"/>
        </w:rPr>
      </w:pPr>
      <w:r>
        <w:rPr>
          <w:color w:val="000000" w:themeColor="text1"/>
        </w:rPr>
        <w:t xml:space="preserve">Buy Jupiter, </w:t>
      </w:r>
      <w:r>
        <w:rPr>
          <w:i/>
          <w:color w:val="000000" w:themeColor="text1"/>
        </w:rPr>
        <w:t>Buy Jupiter</w:t>
      </w:r>
      <w:r>
        <w:rPr>
          <w:color w:val="000000" w:themeColor="text1"/>
        </w:rPr>
        <w:t>, 136.</w:t>
      </w:r>
    </w:p>
    <w:p>
      <w:pPr>
        <w:ind w:firstLine="0"/>
        <w:rPr>
          <w:color w:val="000000" w:themeColor="text1"/>
        </w:rPr>
      </w:pPr>
    </w:p>
    <w:p>
      <w:pPr>
        <w:rPr>
          <w:color w:val="000000" w:themeColor="text1"/>
        </w:rPr>
      </w:pPr>
      <w:r>
        <w:rPr>
          <w:color w:val="000000" w:themeColor="text1"/>
        </w:rPr>
        <w:t xml:space="preserve">Isaac Asimov was born on January 2, 1920 and died on April 6, 1992.  His received a special Hugo Award in 1963 for his science articles in </w:t>
      </w:r>
      <w:r>
        <w:rPr>
          <w:i/>
          <w:color w:val="000000" w:themeColor="text1"/>
        </w:rPr>
        <w:t>The Magazine of Fantasy and Science Fiction</w:t>
      </w:r>
      <w:r>
        <w:rPr>
          <w:color w:val="000000" w:themeColor="text1"/>
        </w:rPr>
        <w:t xml:space="preserve">.  In 1966, he won the Hugo for Best All-Time Series for the </w:t>
      </w:r>
      <w:r>
        <w:rPr>
          <w:i/>
          <w:color w:val="000000" w:themeColor="text1"/>
        </w:rPr>
        <w:t>Foundation</w:t>
      </w:r>
      <w:r>
        <w:rPr>
          <w:color w:val="000000" w:themeColor="text1"/>
        </w:rPr>
        <w:t xml:space="preserve"> series.  He later won the Nebula Award for novel </w:t>
      </w:r>
      <w:r>
        <w:rPr>
          <w:i/>
          <w:color w:val="000000" w:themeColor="text1"/>
        </w:rPr>
        <w:t>The Gods Themselves</w:t>
      </w:r>
      <w:r>
        <w:rPr>
          <w:color w:val="000000" w:themeColor="text1"/>
        </w:rPr>
        <w:t xml:space="preserve"> and the novelette “</w:t>
      </w:r>
      <w:r>
        <w:rPr>
          <w:i/>
          <w:color w:val="000000" w:themeColor="text1"/>
        </w:rPr>
        <w:t>The Bicentennial Man</w:t>
      </w:r>
      <w:r>
        <w:rPr>
          <w:color w:val="000000" w:themeColor="text1"/>
        </w:rPr>
        <w:t xml:space="preserve">,” which also won a Hugo. He received additional </w:t>
      </w:r>
      <w:proofErr w:type="spellStart"/>
      <w:r>
        <w:rPr>
          <w:color w:val="000000" w:themeColor="text1"/>
        </w:rPr>
        <w:t>Hugos</w:t>
      </w:r>
      <w:proofErr w:type="spellEnd"/>
      <w:r>
        <w:rPr>
          <w:color w:val="000000" w:themeColor="text1"/>
        </w:rPr>
        <w:t xml:space="preserve"> for the novel </w:t>
      </w:r>
      <w:r>
        <w:rPr>
          <w:i/>
          <w:color w:val="000000" w:themeColor="text1"/>
        </w:rPr>
        <w:t>Foundation’s Edge</w:t>
      </w:r>
      <w:r>
        <w:rPr>
          <w:color w:val="000000" w:themeColor="text1"/>
        </w:rPr>
        <w:t xml:space="preserve">, his novelette “Gold,” and his posthumous memoir </w:t>
      </w:r>
      <w:r>
        <w:rPr>
          <w:i/>
          <w:color w:val="000000" w:themeColor="text1"/>
        </w:rPr>
        <w:t>I. Asimov</w:t>
      </w:r>
      <w:r>
        <w:rPr>
          <w:color w:val="000000" w:themeColor="text1"/>
        </w:rPr>
        <w:t xml:space="preserve">.  In 1987, he was named a Grand Master by the Science Fiction Writers of America. In 1997, he was inducted into the Science Fiction Hall of Fame.  His story “Buy Jupiter” was originally published in </w:t>
      </w:r>
      <w:r>
        <w:rPr>
          <w:i/>
          <w:color w:val="000000" w:themeColor="text1"/>
        </w:rPr>
        <w:t>Venture Science Fiction Magazine</w:t>
      </w:r>
      <w:r>
        <w:rPr>
          <w:color w:val="000000" w:themeColor="text1"/>
        </w:rPr>
        <w:t xml:space="preserve"> in May, 1958, edited by Robert P. Mills. It has been reprinted several times, including as the title story of Asimov’s 1975 collection </w:t>
      </w:r>
      <w:r>
        <w:rPr>
          <w:i/>
          <w:color w:val="000000" w:themeColor="text1"/>
        </w:rPr>
        <w:t>Buy Jupiter and Other Stories</w:t>
      </w:r>
      <w:r>
        <w:rPr>
          <w:color w:val="000000" w:themeColor="text1"/>
        </w:rPr>
        <w:t>.</w:t>
      </w:r>
    </w:p>
    <w:p>
      <w:pPr>
        <w:rPr>
          <w:color w:val="000000" w:themeColor="text1"/>
        </w:rPr>
      </w:pPr>
      <w:r>
        <w:rPr>
          <w:color w:val="000000" w:themeColor="text1"/>
        </w:rPr>
        <w:t xml:space="preserve">Although Asimov’s famous Foundation series does not include aliens (with the exception of the story “Blind Alley”), in “Buy Jupiter,” he focuses on negotiations between a representative of Earth and the alien </w:t>
      </w:r>
      <w:proofErr w:type="spellStart"/>
      <w:r>
        <w:rPr>
          <w:color w:val="000000" w:themeColor="text1"/>
        </w:rPr>
        <w:t>Mizzarett</w:t>
      </w:r>
      <w:proofErr w:type="spellEnd"/>
      <w:r>
        <w:rPr>
          <w:color w:val="000000" w:themeColor="text1"/>
        </w:rPr>
        <w:t xml:space="preserve">, with a second alien race, the </w:t>
      </w:r>
      <w:proofErr w:type="spellStart"/>
      <w:r>
        <w:rPr>
          <w:color w:val="000000" w:themeColor="text1"/>
        </w:rPr>
        <w:t>Lamberj</w:t>
      </w:r>
      <w:proofErr w:type="spellEnd"/>
      <w:r>
        <w:rPr>
          <w:color w:val="000000" w:themeColor="text1"/>
        </w:rPr>
        <w:t xml:space="preserve">, mentioned by name and other alien races implied.  The </w:t>
      </w:r>
      <w:proofErr w:type="spellStart"/>
      <w:r>
        <w:rPr>
          <w:color w:val="000000" w:themeColor="text1"/>
        </w:rPr>
        <w:t>Mizzarett</w:t>
      </w:r>
      <w:proofErr w:type="spellEnd"/>
      <w:r>
        <w:rPr>
          <w:color w:val="000000" w:themeColor="text1"/>
        </w:rPr>
        <w:t xml:space="preserve"> are negotiating with the humans over the purchase of Jupiter, explaining that they could take it by force, but they would prefer to negotiate a fair deal.  The human negotiator is concerned that selling or leasing the planet to the </w:t>
      </w:r>
      <w:proofErr w:type="spellStart"/>
      <w:r>
        <w:rPr>
          <w:color w:val="000000" w:themeColor="text1"/>
        </w:rPr>
        <w:t>Mizzarett</w:t>
      </w:r>
      <w:proofErr w:type="spellEnd"/>
      <w:r>
        <w:rPr>
          <w:color w:val="000000" w:themeColor="text1"/>
        </w:rPr>
        <w:t xml:space="preserve"> will either stymie human plans for expansion to the Jovian moons or be seen by the </w:t>
      </w:r>
      <w:proofErr w:type="spellStart"/>
      <w:r>
        <w:rPr>
          <w:color w:val="000000" w:themeColor="text1"/>
        </w:rPr>
        <w:t>Lamberj</w:t>
      </w:r>
      <w:proofErr w:type="spellEnd"/>
      <w:r>
        <w:rPr>
          <w:color w:val="000000" w:themeColor="text1"/>
        </w:rPr>
        <w:t xml:space="preserve"> as taking sides in a potential war between the alien races, a war which the </w:t>
      </w:r>
      <w:proofErr w:type="spellStart"/>
      <w:r>
        <w:rPr>
          <w:color w:val="000000" w:themeColor="text1"/>
        </w:rPr>
        <w:t>Mizzarett</w:t>
      </w:r>
      <w:proofErr w:type="spellEnd"/>
      <w:r>
        <w:rPr>
          <w:color w:val="000000" w:themeColor="text1"/>
        </w:rPr>
        <w:t xml:space="preserve"> ambassador swears doesn’t exist.</w:t>
      </w:r>
    </w:p>
    <w:p>
      <w:pPr>
        <w:rPr>
          <w:color w:val="000000" w:themeColor="text1"/>
        </w:rPr>
      </w:pPr>
      <w:r>
        <w:rPr>
          <w:color w:val="000000" w:themeColor="text1"/>
        </w:rPr>
        <w:t xml:space="preserve">The </w:t>
      </w:r>
      <w:proofErr w:type="spellStart"/>
      <w:r>
        <w:rPr>
          <w:color w:val="000000" w:themeColor="text1"/>
        </w:rPr>
        <w:t>Mizzarett</w:t>
      </w:r>
      <w:proofErr w:type="spellEnd"/>
      <w:r>
        <w:rPr>
          <w:color w:val="000000" w:themeColor="text1"/>
        </w:rPr>
        <w:t xml:space="preserve"> eventually convinces the human Secretary of Science of its race’s intentions, but the explanation occurs off stage, only to be revealed when the Secretary of Science presents the explanation to the President.  The explanation is simple, and allows the humans to come out ahead in the negotiation, although it does </w:t>
      </w:r>
      <w:r>
        <w:rPr>
          <w:color w:val="000000" w:themeColor="text1"/>
        </w:rPr>
        <w:lastRenderedPageBreak/>
        <w:t xml:space="preserve">raise the question of the </w:t>
      </w:r>
      <w:proofErr w:type="spellStart"/>
      <w:r>
        <w:rPr>
          <w:color w:val="000000" w:themeColor="text1"/>
        </w:rPr>
        <w:t>Mizzarett’s</w:t>
      </w:r>
      <w:proofErr w:type="spellEnd"/>
      <w:r>
        <w:rPr>
          <w:color w:val="000000" w:themeColor="text1"/>
        </w:rPr>
        <w:t xml:space="preserve"> truthfulness and the naïveté of the humans who believed the aliens and agreed to their conditions.</w:t>
      </w:r>
    </w:p>
    <w:p>
      <w:pPr>
        <w:rPr>
          <w:color w:val="000000" w:themeColor="text1"/>
        </w:rPr>
      </w:pPr>
      <w:r>
        <w:rPr>
          <w:color w:val="000000" w:themeColor="text1"/>
        </w:rPr>
        <w:t xml:space="preserve">Reprint reviewed in the collection </w:t>
      </w:r>
      <w:r>
        <w:rPr>
          <w:i/>
          <w:color w:val="000000" w:themeColor="text1"/>
        </w:rPr>
        <w:t>Buy Jupiter and Other Stories</w:t>
      </w:r>
      <w:r>
        <w:rPr>
          <w:color w:val="000000" w:themeColor="text1"/>
        </w:rPr>
        <w:t>, Fawcett Crest, 1977.</w:t>
      </w:r>
    </w:p>
    <w:p>
      <w:pPr>
        <w:ind w:firstLine="0"/>
        <w:rPr>
          <w:color w:val="000000" w:themeColor="text1"/>
        </w:rPr>
      </w:pPr>
    </w:p>
    <w:p>
      <w:pPr>
        <w:ind w:firstLine="0"/>
        <w:rPr>
          <w:color w:val="000000" w:themeColor="text1"/>
        </w:rPr>
      </w:pPr>
      <w:r>
        <w:rPr>
          <w:color w:val="000000" w:themeColor="text1"/>
        </w:rPr>
        <w:t>Patricia Anthony, 3-Jan, 1947</w:t>
      </w:r>
    </w:p>
    <w:p>
      <w:pPr>
        <w:ind w:firstLine="0"/>
        <w:rPr>
          <w:color w:val="000000" w:themeColor="text1"/>
        </w:rPr>
      </w:pPr>
      <w:r>
        <w:rPr>
          <w:color w:val="000000" w:themeColor="text1"/>
        </w:rPr>
        <w:t xml:space="preserve">Lunch with Daddy, </w:t>
      </w:r>
      <w:proofErr w:type="spellStart"/>
      <w:r>
        <w:rPr>
          <w:i/>
          <w:color w:val="000000" w:themeColor="text1"/>
        </w:rPr>
        <w:t>Pulphouse</w:t>
      </w:r>
      <w:proofErr w:type="spellEnd"/>
      <w:r>
        <w:rPr>
          <w:i/>
          <w:color w:val="000000" w:themeColor="text1"/>
        </w:rPr>
        <w:t xml:space="preserve"> Hardback 8</w:t>
      </w:r>
      <w:r>
        <w:rPr>
          <w:color w:val="000000" w:themeColor="text1"/>
        </w:rPr>
        <w:t>, 21</w:t>
      </w:r>
    </w:p>
    <w:p>
      <w:pPr>
        <w:ind w:firstLine="0"/>
        <w:rPr>
          <w:color w:val="000000" w:themeColor="text1"/>
        </w:rPr>
      </w:pPr>
    </w:p>
    <w:p>
      <w:pPr>
        <w:rPr>
          <w:color w:val="000000" w:themeColor="text1"/>
        </w:rPr>
      </w:pPr>
      <w:r>
        <w:rPr>
          <w:color w:val="000000" w:themeColor="text1"/>
        </w:rPr>
        <w:t xml:space="preserve">Patricia Anthony was born on January 3, 1947 and died on August 2, 2013.  Her debut novel, </w:t>
      </w:r>
      <w:r>
        <w:rPr>
          <w:i/>
          <w:color w:val="000000" w:themeColor="text1"/>
        </w:rPr>
        <w:t>Cold Allies</w:t>
      </w:r>
      <w:r>
        <w:rPr>
          <w:color w:val="000000" w:themeColor="text1"/>
        </w:rPr>
        <w:t xml:space="preserve">, won the 1994 Locus Award for Best First Novel.  Booksellers often tell stories about customers who come in looking for a book with a basic description like “It’s blue.”  When I was working for a bookstore in the mid-1990s, I had a customer come in looking for “A science fiction book with a blue cover and red print.”  Based on that, I was able to correctly identify the book as the paperback edition of </w:t>
      </w:r>
      <w:r>
        <w:rPr>
          <w:i/>
          <w:color w:val="000000" w:themeColor="text1"/>
        </w:rPr>
        <w:t>Cold Allies</w:t>
      </w:r>
      <w:r>
        <w:rPr>
          <w:color w:val="000000" w:themeColor="text1"/>
        </w:rPr>
        <w:t xml:space="preserve">.  Her story “Lunch with Daddy” was originally published in </w:t>
      </w:r>
      <w:proofErr w:type="spellStart"/>
      <w:r>
        <w:rPr>
          <w:i/>
          <w:color w:val="000000" w:themeColor="text1"/>
        </w:rPr>
        <w:t>Pulphouse</w:t>
      </w:r>
      <w:proofErr w:type="spellEnd"/>
      <w:r>
        <w:rPr>
          <w:i/>
          <w:color w:val="000000" w:themeColor="text1"/>
        </w:rPr>
        <w:t xml:space="preserve"> Hardcover Magazine</w:t>
      </w:r>
      <w:r>
        <w:rPr>
          <w:color w:val="000000" w:themeColor="text1"/>
        </w:rPr>
        <w:t xml:space="preserve"> issue 8 in Summer  1990, edited by Kristine Kathryn </w:t>
      </w:r>
      <w:proofErr w:type="spellStart"/>
      <w:r>
        <w:rPr>
          <w:color w:val="000000" w:themeColor="text1"/>
        </w:rPr>
        <w:t>Rusch</w:t>
      </w:r>
      <w:proofErr w:type="spellEnd"/>
      <w:r>
        <w:rPr>
          <w:color w:val="000000" w:themeColor="text1"/>
        </w:rPr>
        <w:t xml:space="preserve">. It was been reprinted in Anthony’s collection </w:t>
      </w:r>
      <w:r>
        <w:rPr>
          <w:i/>
          <w:color w:val="000000" w:themeColor="text1"/>
        </w:rPr>
        <w:t xml:space="preserve">Eating </w:t>
      </w:r>
      <w:r>
        <w:rPr>
          <w:color w:val="000000" w:themeColor="text1"/>
        </w:rPr>
        <w:t>Memories in 1997.</w:t>
      </w:r>
    </w:p>
    <w:p>
      <w:pPr>
        <w:rPr>
          <w:color w:val="000000" w:themeColor="text1"/>
        </w:rPr>
      </w:pPr>
      <w:r>
        <w:rPr>
          <w:color w:val="000000" w:themeColor="text1"/>
        </w:rPr>
        <w:t>“Lunch with Daddy” tells the story of a woman who is visiting her abusive father five years after the last time she has seen him.  During that time, she has managed to come to terms with her hatred of both her father and her mother, although she has put it aside rather than confronting either of her parents.  Her father has summoned her to his mansion to give her a gift just before he is set to take a four year posting to Geneva, Switzerland at the request of the new President.  At first, he merely seems distant and oblivious to any harm he caused his daughter when she was younger, however, as the story unfolds it becomes clear that the technology which is preserving his life and making him an asset for the government has also impacted his ability to have emotions or relate to those around him.  His former inability to feel empathy has been technologically augmented, making him even more monstrous than the wife and child beater he was.  An attempt to make amends to his estranged daughter take the monster that he is and adds a pitiable veneer to him.  The story is well written and draws the reader into its world in a short space, leaving a more emotional impact than either of the characters is able to show.</w:t>
      </w:r>
    </w:p>
    <w:p>
      <w:pPr>
        <w:rPr>
          <w:color w:val="000000" w:themeColor="text1"/>
        </w:rPr>
      </w:pPr>
      <w:r>
        <w:rPr>
          <w:color w:val="000000" w:themeColor="text1"/>
        </w:rPr>
        <w:t xml:space="preserve">Reviewed in its original publication, in </w:t>
      </w:r>
      <w:proofErr w:type="spellStart"/>
      <w:r>
        <w:rPr>
          <w:i/>
          <w:color w:val="000000" w:themeColor="text1"/>
        </w:rPr>
        <w:t>Pulphouse</w:t>
      </w:r>
      <w:proofErr w:type="spellEnd"/>
      <w:r>
        <w:rPr>
          <w:i/>
          <w:color w:val="000000" w:themeColor="text1"/>
        </w:rPr>
        <w:t xml:space="preserve"> Hardcover Magazine</w:t>
      </w:r>
      <w:r>
        <w:rPr>
          <w:color w:val="000000" w:themeColor="text1"/>
        </w:rPr>
        <w:t>, Summer 1990.</w:t>
      </w:r>
    </w:p>
    <w:p>
      <w:pPr>
        <w:ind w:firstLine="0"/>
        <w:rPr>
          <w:color w:val="000000" w:themeColor="text1"/>
        </w:rPr>
      </w:pPr>
    </w:p>
    <w:p>
      <w:pPr>
        <w:ind w:firstLine="0"/>
        <w:rPr>
          <w:color w:val="000000" w:themeColor="text1"/>
        </w:rPr>
      </w:pPr>
      <w:r>
        <w:rPr>
          <w:color w:val="000000" w:themeColor="text1"/>
        </w:rPr>
        <w:t>Ramsey Campbell, 4-Jan, 1946</w:t>
      </w:r>
    </w:p>
    <w:p>
      <w:pPr>
        <w:ind w:firstLine="0"/>
        <w:rPr>
          <w:color w:val="000000" w:themeColor="text1"/>
        </w:rPr>
      </w:pPr>
      <w:r>
        <w:rPr>
          <w:color w:val="000000" w:themeColor="text1"/>
        </w:rPr>
        <w:t xml:space="preserve">No End of Fun, </w:t>
      </w:r>
      <w:r>
        <w:rPr>
          <w:i/>
          <w:color w:val="000000" w:themeColor="text1"/>
        </w:rPr>
        <w:t>YBF&amp;H16</w:t>
      </w:r>
      <w:r>
        <w:rPr>
          <w:color w:val="000000" w:themeColor="text1"/>
        </w:rPr>
        <w:t>, 270</w:t>
      </w:r>
    </w:p>
    <w:p>
      <w:pPr>
        <w:ind w:firstLine="0"/>
        <w:rPr>
          <w:color w:val="000000" w:themeColor="text1"/>
        </w:rPr>
      </w:pPr>
    </w:p>
    <w:p>
      <w:pPr>
        <w:rPr>
          <w:color w:val="000000" w:themeColor="text1"/>
        </w:rPr>
      </w:pPr>
      <w:r>
        <w:rPr>
          <w:color w:val="000000" w:themeColor="text1"/>
        </w:rPr>
        <w:t xml:space="preserve">Ramsey Campbell was born on January 4, 1946 in Liverpool.  His story “The Chimney” won a World Fantasy Award in 1978 and two years later he won again with his story “Mackintosh Willy.”  Additional World Fantasy Awards came for </w:t>
      </w:r>
      <w:r>
        <w:rPr>
          <w:i/>
          <w:color w:val="000000" w:themeColor="text1"/>
        </w:rPr>
        <w:t>Best New Horror</w:t>
      </w:r>
      <w:r>
        <w:rPr>
          <w:color w:val="000000" w:themeColor="text1"/>
        </w:rPr>
        <w:t xml:space="preserve">, which he edited with Stephen Jones, and the collection </w:t>
      </w:r>
      <w:r>
        <w:rPr>
          <w:i/>
          <w:color w:val="000000" w:themeColor="text1"/>
        </w:rPr>
        <w:t>Alone with the Horrors</w:t>
      </w:r>
      <w:r>
        <w:rPr>
          <w:color w:val="000000" w:themeColor="text1"/>
        </w:rPr>
        <w:t xml:space="preserve">, which also won a Bram Stoker Award.  His essay collection </w:t>
      </w:r>
      <w:r>
        <w:rPr>
          <w:i/>
          <w:color w:val="000000" w:themeColor="text1"/>
        </w:rPr>
        <w:t>Ramsey Campbell:  Probably</w:t>
      </w:r>
      <w:r>
        <w:rPr>
          <w:color w:val="000000" w:themeColor="text1"/>
        </w:rPr>
        <w:t xml:space="preserve"> also won a Bram Stoker Award.  He has won the British Fantasy Award twelve times, more than anyone other than Stephen Jones. Campbell’s first published story was “The Church in High Street,” which I included in my 2003 anthology </w:t>
      </w:r>
      <w:r>
        <w:rPr>
          <w:i/>
          <w:color w:val="000000" w:themeColor="text1"/>
        </w:rPr>
        <w:t>Horrible Beginnings</w:t>
      </w:r>
      <w:r>
        <w:rPr>
          <w:color w:val="000000" w:themeColor="text1"/>
        </w:rPr>
        <w:t xml:space="preserve">, which reprinted the first stories by various horror authors.  His story “No End of Fun” was originally published in </w:t>
      </w:r>
      <w:r>
        <w:rPr>
          <w:i/>
          <w:color w:val="000000" w:themeColor="text1"/>
        </w:rPr>
        <w:t>J. K. Potter’s Embrace the Mutation</w:t>
      </w:r>
      <w:r>
        <w:rPr>
          <w:color w:val="000000" w:themeColor="text1"/>
        </w:rPr>
        <w:t xml:space="preserve">, edited by William Schafer and Bill Sheehan and published by Subterranean Press in 2002. Campbell also included it in his collection </w:t>
      </w:r>
      <w:r>
        <w:rPr>
          <w:i/>
          <w:color w:val="000000" w:themeColor="text1"/>
        </w:rPr>
        <w:t>Told by the Dead</w:t>
      </w:r>
      <w:r>
        <w:rPr>
          <w:color w:val="000000" w:themeColor="text1"/>
        </w:rPr>
        <w:t xml:space="preserve"> the next year and it was selected by Ellen </w:t>
      </w:r>
      <w:proofErr w:type="spellStart"/>
      <w:r>
        <w:rPr>
          <w:color w:val="000000" w:themeColor="text1"/>
        </w:rPr>
        <w:t>Datlow</w:t>
      </w:r>
      <w:proofErr w:type="spellEnd"/>
      <w:r>
        <w:rPr>
          <w:color w:val="000000" w:themeColor="text1"/>
        </w:rPr>
        <w:t xml:space="preserve"> and Terri </w:t>
      </w:r>
      <w:proofErr w:type="spellStart"/>
      <w:r>
        <w:rPr>
          <w:color w:val="000000" w:themeColor="text1"/>
        </w:rPr>
        <w:t>Windling</w:t>
      </w:r>
      <w:proofErr w:type="spellEnd"/>
      <w:r>
        <w:rPr>
          <w:color w:val="000000" w:themeColor="text1"/>
        </w:rPr>
        <w:t xml:space="preserve"> to appear in their annual </w:t>
      </w:r>
      <w:r>
        <w:rPr>
          <w:i/>
          <w:color w:val="000000" w:themeColor="text1"/>
        </w:rPr>
        <w:t>The Year’s Best Fantasy and Horror</w:t>
      </w:r>
      <w:r>
        <w:rPr>
          <w:color w:val="000000" w:themeColor="text1"/>
        </w:rPr>
        <w:t>.</w:t>
      </w:r>
    </w:p>
    <w:p>
      <w:pPr>
        <w:rPr>
          <w:color w:val="000000" w:themeColor="text1"/>
        </w:rPr>
      </w:pPr>
      <w:r>
        <w:rPr>
          <w:color w:val="000000" w:themeColor="text1"/>
        </w:rPr>
        <w:t>Ramsey Campbell’s “No End of Fun” probably had a dated feel, at least to American readers, when it was first published.  It tells the story of Lionel, who is visiting the boarding house run by his cousin Dorothy’s daughter, Carol, for the first time since Dorothy’s funeral.  The story follows Lionel’s attempts to connect to Carol’s thirteen year old daughter, Helen, who sees his visit as a chance to escape the drudgery of helping her single mother run the boarding house as well as a chance to spend time with the boyfriend her mother has forbidden her to spend time with.  Lionel attempts to take her to a carnival, only to watch her run off to go on rides with her boyfriend while he tries to win her a prize.  The next night, he winds up going to the theatre alone, giving her instructions to meet him when the show is over so they can return to the boarding house together.</w:t>
      </w:r>
    </w:p>
    <w:p>
      <w:pPr>
        <w:rPr>
          <w:color w:val="000000" w:themeColor="text1"/>
        </w:rPr>
      </w:pPr>
      <w:r>
        <w:rPr>
          <w:color w:val="000000" w:themeColor="text1"/>
        </w:rPr>
        <w:t xml:space="preserve">Although his cousin Dorothy is not the focus of his attention during the trip, her presence is never far from his mind.  He is staying in her room and occasionally sees her image in an old mirror located in the room.  Lionel notes that Helen resembles Dorothy in ways Carol never did. Although he remembers his visits with Dorothy fondly, it is clear that there were issues. When he and Dorothy attended the same theatre he tried to take Helen to, she was traumatized by an act with dwarfs, an act Lionel is hoping to see again all these years later.  His relationship with Dorothy eventually encroaches on his visit, not just his attempts to connect to Helen, but with her mother, who no </w:t>
      </w:r>
      <w:r>
        <w:rPr>
          <w:color w:val="000000" w:themeColor="text1"/>
        </w:rPr>
        <w:lastRenderedPageBreak/>
        <w:t>longer trusts him after learning her daughter is seeing her boyfriend, and with the other guests staying at the boarding house, who always saw that he was different from them.</w:t>
      </w:r>
    </w:p>
    <w:p>
      <w:pPr>
        <w:rPr>
          <w:color w:val="000000" w:themeColor="text1"/>
        </w:rPr>
      </w:pPr>
      <w:r>
        <w:rPr>
          <w:color w:val="000000" w:themeColor="text1"/>
        </w:rPr>
        <w:t>Although Campbell tells the story of a relative visiting, there is an uneasiness about the visit from the very first line, when Carol asks if he would mind staying in Dorothy’s old room.  Lionel’s response indicates that he doesn’t understand the way Carol, or really anyone else, views him.  He is an outsider without realizing he isn’t fully accepted. When others react to him, he barely notices it, or dismisses it as unimportant.  His differences and ignorance are what gives the story its creepy feel.</w:t>
      </w:r>
    </w:p>
    <w:p>
      <w:pPr>
        <w:rPr>
          <w:color w:val="000000" w:themeColor="text1"/>
        </w:rPr>
      </w:pPr>
      <w:r>
        <w:rPr>
          <w:color w:val="000000" w:themeColor="text1"/>
        </w:rPr>
        <w:t xml:space="preserve">Reprint reviewed in the anthology </w:t>
      </w:r>
      <w:r>
        <w:rPr>
          <w:i/>
          <w:color w:val="000000" w:themeColor="text1"/>
        </w:rPr>
        <w:t>The Year’s Best Fantasy and Horror: Sixteenth Annual Edition</w:t>
      </w:r>
      <w:r>
        <w:rPr>
          <w:color w:val="000000" w:themeColor="text1"/>
        </w:rPr>
        <w:t xml:space="preserve">, edited by Ellen </w:t>
      </w:r>
      <w:proofErr w:type="spellStart"/>
      <w:r>
        <w:rPr>
          <w:color w:val="000000" w:themeColor="text1"/>
        </w:rPr>
        <w:t>Datlow</w:t>
      </w:r>
      <w:proofErr w:type="spellEnd"/>
      <w:r>
        <w:rPr>
          <w:color w:val="000000" w:themeColor="text1"/>
        </w:rPr>
        <w:t xml:space="preserve"> &amp; Terri </w:t>
      </w:r>
      <w:proofErr w:type="spellStart"/>
      <w:r>
        <w:rPr>
          <w:color w:val="000000" w:themeColor="text1"/>
        </w:rPr>
        <w:t>Windling</w:t>
      </w:r>
      <w:proofErr w:type="spellEnd"/>
      <w:r>
        <w:rPr>
          <w:color w:val="000000" w:themeColor="text1"/>
        </w:rPr>
        <w:t>, St. Martin’s Press, 2003.</w:t>
      </w:r>
    </w:p>
    <w:p>
      <w:pPr>
        <w:ind w:firstLine="0"/>
        <w:rPr>
          <w:color w:val="000000" w:themeColor="text1"/>
        </w:rPr>
      </w:pPr>
    </w:p>
    <w:p>
      <w:pPr>
        <w:ind w:firstLine="0"/>
        <w:rPr>
          <w:color w:val="000000" w:themeColor="text1"/>
        </w:rPr>
      </w:pPr>
      <w:r>
        <w:rPr>
          <w:color w:val="000000" w:themeColor="text1"/>
        </w:rPr>
        <w:t>Tananarive Due, 5-Jan, 1966</w:t>
      </w:r>
    </w:p>
    <w:p>
      <w:pPr>
        <w:ind w:firstLine="0"/>
        <w:rPr>
          <w:color w:val="000000" w:themeColor="text1"/>
        </w:rPr>
      </w:pPr>
      <w:r>
        <w:rPr>
          <w:color w:val="000000" w:themeColor="text1"/>
        </w:rPr>
        <w:t xml:space="preserve">Suffer the Little Children, </w:t>
      </w:r>
      <w:r>
        <w:rPr>
          <w:i/>
          <w:color w:val="000000" w:themeColor="text1"/>
        </w:rPr>
        <w:t>The Touch</w:t>
      </w:r>
      <w:r>
        <w:rPr>
          <w:color w:val="000000" w:themeColor="text1"/>
        </w:rPr>
        <w:t>, 236</w:t>
      </w:r>
    </w:p>
    <w:p>
      <w:pPr>
        <w:ind w:firstLine="0"/>
        <w:rPr>
          <w:color w:val="000000" w:themeColor="text1"/>
        </w:rPr>
      </w:pPr>
    </w:p>
    <w:p>
      <w:pPr>
        <w:rPr>
          <w:color w:val="000000" w:themeColor="text1"/>
        </w:rPr>
      </w:pPr>
      <w:r>
        <w:rPr>
          <w:color w:val="000000" w:themeColor="text1"/>
        </w:rPr>
        <w:t xml:space="preserve">Tananarive Due was born on January 5, 1966.  Her collection </w:t>
      </w:r>
      <w:r>
        <w:rPr>
          <w:i/>
          <w:color w:val="000000" w:themeColor="text1"/>
        </w:rPr>
        <w:t>Ghost Summer: Stories</w:t>
      </w:r>
      <w:r>
        <w:rPr>
          <w:color w:val="000000" w:themeColor="text1"/>
        </w:rPr>
        <w:t xml:space="preserve"> received the British Fantasy Award for Best collection in 2016 and the title story previously won the Kindred Award from the Carl Brandon Society.  Due received a Lifetime Achievement Award from the Congressional Black Caucus Foundation in 2013.  Due is married to fellow author Steven Barnes.  “Suffer the Little Children” was originally published in </w:t>
      </w:r>
      <w:r>
        <w:rPr>
          <w:i/>
          <w:color w:val="000000" w:themeColor="text1"/>
        </w:rPr>
        <w:t>The Touch</w:t>
      </w:r>
      <w:r>
        <w:rPr>
          <w:color w:val="000000" w:themeColor="text1"/>
        </w:rPr>
        <w:t>, an anthology of short stories by various author set in a world suffering from Depriver Syndrome and created by Steven-Eliot Altman. It has never been reprinted.</w:t>
      </w:r>
    </w:p>
    <w:p>
      <w:pPr>
        <w:rPr>
          <w:color w:val="000000" w:themeColor="text1"/>
        </w:rPr>
      </w:pPr>
      <w:r>
        <w:rPr>
          <w:color w:val="000000" w:themeColor="text1"/>
        </w:rPr>
        <w:t xml:space="preserve">Steven-Eliot Altman created the idea of Depriver Syndrome and introduced it in the anthology </w:t>
      </w:r>
      <w:r>
        <w:rPr>
          <w:i/>
          <w:color w:val="000000" w:themeColor="text1"/>
        </w:rPr>
        <w:t>The Touch: Epidemic of the Millennium</w:t>
      </w:r>
      <w:r>
        <w:rPr>
          <w:color w:val="000000" w:themeColor="text1"/>
        </w:rPr>
        <w:t xml:space="preserve"> published in 2000, inviting several authors to write stories set in a world in which a person’s touch could deprive someone of one of their senses.  Altman went on to publisher a novel, </w:t>
      </w:r>
      <w:r>
        <w:rPr>
          <w:i/>
          <w:color w:val="000000" w:themeColor="text1"/>
        </w:rPr>
        <w:t>Deprivers</w:t>
      </w:r>
      <w:r>
        <w:rPr>
          <w:color w:val="000000" w:themeColor="text1"/>
        </w:rPr>
        <w:t>, set in the same world.  Tananarive Due’s contribution  to the anthology is the short story “Suffer the Children,” in which Laurel returns home from a shopping trip to discover that her house has been taken over by a group of children.  As she tries to figure out what is happening, one of the children touches her and Laurel loses her sight.  The children lock her into a room with her granddaughter, Gwen, who was blinded by the Deprivers before Laurel arrived home.</w:t>
      </w:r>
    </w:p>
    <w:p>
      <w:pPr>
        <w:rPr>
          <w:color w:val="000000" w:themeColor="text1"/>
        </w:rPr>
      </w:pPr>
      <w:r>
        <w:rPr>
          <w:color w:val="000000" w:themeColor="text1"/>
        </w:rPr>
        <w:t>Due explores the horror Laurel and Gwen feel of being deprived of their sight, the sense that allows for the most immediate understanding of their surroundings and any threats, while the children live in their house and hold them hostage.  The closest they come to solace is that fact that Gwen appears to slowly be recovering some of her vision and one of the children, Mercury, spends time talking to them.  Despite his insistence that the home invaders are merely trying to live a life for themselves and are sorry about the harm they cause, that doesn’t change the impact and terror they’ve brought on Laurel. The story captures the feeling of helplessness that comes with sensory deprivation and Laurel and Gwen act appropriately given their circumstances.</w:t>
      </w:r>
    </w:p>
    <w:p>
      <w:pPr>
        <w:rPr>
          <w:color w:val="000000" w:themeColor="text1"/>
        </w:rPr>
      </w:pPr>
      <w:r>
        <w:rPr>
          <w:color w:val="000000" w:themeColor="text1"/>
        </w:rPr>
        <w:t xml:space="preserve">Reviewed in its only appearance in the anthology </w:t>
      </w:r>
      <w:r>
        <w:rPr>
          <w:i/>
          <w:color w:val="000000" w:themeColor="text1"/>
        </w:rPr>
        <w:t>The Touch</w:t>
      </w:r>
      <w:r>
        <w:rPr>
          <w:color w:val="000000" w:themeColor="text1"/>
        </w:rPr>
        <w:t xml:space="preserve">, created by Steven-Eliot Altman, edited by Patrick </w:t>
      </w:r>
      <w:proofErr w:type="spellStart"/>
      <w:r>
        <w:rPr>
          <w:color w:val="000000" w:themeColor="text1"/>
        </w:rPr>
        <w:t>Merla</w:t>
      </w:r>
      <w:proofErr w:type="spellEnd"/>
      <w:r>
        <w:rPr>
          <w:color w:val="000000" w:themeColor="text1"/>
        </w:rPr>
        <w:t xml:space="preserve">, </w:t>
      </w:r>
      <w:proofErr w:type="spellStart"/>
      <w:r>
        <w:rPr>
          <w:color w:val="000000" w:themeColor="text1"/>
        </w:rPr>
        <w:t>ibooks</w:t>
      </w:r>
      <w:proofErr w:type="spellEnd"/>
      <w:r>
        <w:rPr>
          <w:color w:val="000000" w:themeColor="text1"/>
        </w:rPr>
        <w:t>, 2000.</w:t>
      </w:r>
    </w:p>
    <w:p>
      <w:pPr>
        <w:ind w:firstLine="0"/>
        <w:rPr>
          <w:color w:val="000000" w:themeColor="text1"/>
        </w:rPr>
      </w:pPr>
    </w:p>
    <w:p>
      <w:pPr>
        <w:ind w:firstLine="0"/>
        <w:rPr>
          <w:color w:val="000000" w:themeColor="text1"/>
        </w:rPr>
      </w:pPr>
      <w:r>
        <w:rPr>
          <w:color w:val="000000" w:themeColor="text1"/>
        </w:rPr>
        <w:t>Eric Frank Russell, 6-Jan, 1905</w:t>
      </w:r>
    </w:p>
    <w:p>
      <w:pPr>
        <w:ind w:firstLine="0"/>
        <w:rPr>
          <w:color w:val="000000" w:themeColor="text1"/>
        </w:rPr>
      </w:pPr>
      <w:r>
        <w:rPr>
          <w:color w:val="000000" w:themeColor="text1"/>
        </w:rPr>
        <w:t xml:space="preserve">A Great Deal of Power, </w:t>
      </w:r>
      <w:r>
        <w:rPr>
          <w:i/>
          <w:color w:val="000000" w:themeColor="text1"/>
        </w:rPr>
        <w:t>Wizards of Odd</w:t>
      </w:r>
      <w:r>
        <w:rPr>
          <w:color w:val="000000" w:themeColor="text1"/>
        </w:rPr>
        <w:t>, 54</w:t>
      </w:r>
    </w:p>
    <w:p>
      <w:pPr>
        <w:ind w:firstLine="0"/>
        <w:rPr>
          <w:color w:val="000000" w:themeColor="text1"/>
        </w:rPr>
      </w:pPr>
    </w:p>
    <w:p>
      <w:pPr>
        <w:rPr>
          <w:color w:val="000000" w:themeColor="text1"/>
        </w:rPr>
      </w:pPr>
      <w:r>
        <w:rPr>
          <w:color w:val="000000" w:themeColor="text1"/>
        </w:rPr>
        <w:t>Eric Frank Russell was born on January 6, 1905 and died on February 28, 1978.  His story “</w:t>
      </w:r>
      <w:proofErr w:type="spellStart"/>
      <w:r>
        <w:rPr>
          <w:color w:val="000000" w:themeColor="text1"/>
        </w:rPr>
        <w:t>Allamagoosa</w:t>
      </w:r>
      <w:proofErr w:type="spellEnd"/>
      <w:r>
        <w:rPr>
          <w:color w:val="000000" w:themeColor="text1"/>
        </w:rPr>
        <w:t xml:space="preserve">” was awarded the second Hugo Award for Short Story and in 2000, he was inducted into the Science Fiction Hall of Fame.  His story “A Great Deal of Power” was originally published in </w:t>
      </w:r>
      <w:r>
        <w:rPr>
          <w:i/>
          <w:color w:val="000000" w:themeColor="text1"/>
        </w:rPr>
        <w:t>Fantastic Universe</w:t>
      </w:r>
      <w:r>
        <w:rPr>
          <w:color w:val="000000" w:themeColor="text1"/>
        </w:rPr>
        <w:t xml:space="preserve"> in August, 1953, edited by Sam </w:t>
      </w:r>
      <w:proofErr w:type="spellStart"/>
      <w:r>
        <w:rPr>
          <w:color w:val="000000" w:themeColor="text1"/>
        </w:rPr>
        <w:t>Merwin</w:t>
      </w:r>
      <w:proofErr w:type="spellEnd"/>
      <w:r>
        <w:rPr>
          <w:color w:val="000000" w:themeColor="text1"/>
        </w:rPr>
        <w:t>, Jr. It has been reprinted several times, occasionally under the title “Boomerang.”  Set in a twenty-first century in which Germany is governed by a Sixth Reich, three scientists have determined that the way to avoid bloody wars is to create a way of causing the death of powerful men who refuse to give up power.  They have successfully done so, building their technique, which they don’t actually understand, into a humanoid robot named William Smith.  They dispatch Smith to kill a short list of powerful men by simply asking them to give up power.  If the men refuse, Smith’s mystical ability will automatically cause the men to die, apparently from natural causes, in a short time.</w:t>
      </w:r>
    </w:p>
    <w:p>
      <w:pPr>
        <w:rPr>
          <w:color w:val="000000" w:themeColor="text1"/>
        </w:rPr>
      </w:pPr>
      <w:r>
        <w:rPr>
          <w:color w:val="000000" w:themeColor="text1"/>
        </w:rPr>
        <w:t xml:space="preserve">The story moves long quickly, with a lack of details.  The men on Smith’s list are painted with brief descriptions which outline the sources of their power…wealth, position, size, but none of them are given real personalities beyond an impatience with a man who has shown up and demanded that they relinquish the power they have acquired.  Nothing about them indicates that they are deserving of the executions bestowed on them by </w:t>
      </w:r>
      <w:proofErr w:type="spellStart"/>
      <w:r>
        <w:rPr>
          <w:color w:val="000000" w:themeColor="text1"/>
        </w:rPr>
        <w:t>Wurmser</w:t>
      </w:r>
      <w:proofErr w:type="spellEnd"/>
      <w:r>
        <w:rPr>
          <w:color w:val="000000" w:themeColor="text1"/>
        </w:rPr>
        <w:t xml:space="preserve">, Kluge, and </w:t>
      </w:r>
      <w:proofErr w:type="spellStart"/>
      <w:r>
        <w:rPr>
          <w:color w:val="000000" w:themeColor="text1"/>
        </w:rPr>
        <w:t>Speidel</w:t>
      </w:r>
      <w:proofErr w:type="spellEnd"/>
      <w:r>
        <w:rPr>
          <w:color w:val="000000" w:themeColor="text1"/>
        </w:rPr>
        <w:t>. The Germans who created Smith, although Russell does obliquely address that fact by having his scientists, the real villains of the piece, note that the test list is made up of people who are only tangentially important to their enemies in order not to arouse suspicion.</w:t>
      </w:r>
    </w:p>
    <w:p>
      <w:pPr>
        <w:rPr>
          <w:color w:val="000000" w:themeColor="text1"/>
        </w:rPr>
      </w:pPr>
      <w:r>
        <w:rPr>
          <w:color w:val="000000" w:themeColor="text1"/>
        </w:rPr>
        <w:lastRenderedPageBreak/>
        <w:t>Russell was writing a short, semi-humorous statement about power and he succeeded in his objective, although the story feels vague, hinting at a more biting satire which Russell did not release from his initial concept.</w:t>
      </w:r>
    </w:p>
    <w:p>
      <w:pPr>
        <w:rPr>
          <w:color w:val="000000" w:themeColor="text1"/>
        </w:rPr>
      </w:pPr>
      <w:r>
        <w:rPr>
          <w:color w:val="000000" w:themeColor="text1"/>
        </w:rPr>
        <w:t xml:space="preserve">Reprint reviewed in the anthology </w:t>
      </w:r>
      <w:r>
        <w:rPr>
          <w:i/>
          <w:color w:val="000000" w:themeColor="text1"/>
        </w:rPr>
        <w:t>The Wizards of Odd</w:t>
      </w:r>
      <w:r>
        <w:rPr>
          <w:color w:val="000000" w:themeColor="text1"/>
        </w:rPr>
        <w:t xml:space="preserve">, edited by Peter </w:t>
      </w:r>
      <w:proofErr w:type="spellStart"/>
      <w:r>
        <w:rPr>
          <w:color w:val="000000" w:themeColor="text1"/>
        </w:rPr>
        <w:t>Haining</w:t>
      </w:r>
      <w:proofErr w:type="spellEnd"/>
      <w:r>
        <w:rPr>
          <w:color w:val="000000" w:themeColor="text1"/>
        </w:rPr>
        <w:t>, Legend Books, 1997.</w:t>
      </w:r>
    </w:p>
    <w:p>
      <w:pPr>
        <w:ind w:firstLine="0"/>
        <w:rPr>
          <w:color w:val="000000" w:themeColor="text1"/>
        </w:rPr>
      </w:pPr>
    </w:p>
    <w:p>
      <w:pPr>
        <w:ind w:firstLine="0"/>
        <w:rPr>
          <w:color w:val="000000" w:themeColor="text1"/>
        </w:rPr>
      </w:pPr>
      <w:proofErr w:type="spellStart"/>
      <w:r>
        <w:rPr>
          <w:color w:val="000000" w:themeColor="text1"/>
        </w:rPr>
        <w:t>Hayford</w:t>
      </w:r>
      <w:proofErr w:type="spellEnd"/>
      <w:r>
        <w:rPr>
          <w:color w:val="000000" w:themeColor="text1"/>
        </w:rPr>
        <w:t xml:space="preserve"> Peirce, 7-Jan, 1942</w:t>
      </w:r>
    </w:p>
    <w:p>
      <w:pPr>
        <w:ind w:firstLine="0"/>
        <w:rPr>
          <w:color w:val="000000" w:themeColor="text1"/>
        </w:rPr>
      </w:pPr>
      <w:r>
        <w:rPr>
          <w:color w:val="000000" w:themeColor="text1"/>
        </w:rPr>
        <w:t xml:space="preserve">Mail Supremacy, </w:t>
      </w:r>
      <w:r>
        <w:rPr>
          <w:i/>
          <w:color w:val="000000" w:themeColor="text1"/>
        </w:rPr>
        <w:t>The Stars at War</w:t>
      </w:r>
      <w:r>
        <w:rPr>
          <w:color w:val="000000" w:themeColor="text1"/>
        </w:rPr>
        <w:t>, 233</w:t>
      </w:r>
    </w:p>
    <w:p>
      <w:pPr>
        <w:ind w:firstLine="0"/>
        <w:rPr>
          <w:color w:val="000000" w:themeColor="text1"/>
        </w:rPr>
      </w:pPr>
    </w:p>
    <w:p>
      <w:pPr>
        <w:rPr>
          <w:color w:val="000000" w:themeColor="text1"/>
        </w:rPr>
      </w:pPr>
      <w:proofErr w:type="spellStart"/>
      <w:r>
        <w:rPr>
          <w:color w:val="000000" w:themeColor="text1"/>
        </w:rPr>
        <w:t>Hayford</w:t>
      </w:r>
      <w:proofErr w:type="spellEnd"/>
      <w:r>
        <w:rPr>
          <w:color w:val="000000" w:themeColor="text1"/>
        </w:rPr>
        <w:t xml:space="preserve"> Peirce was born on January 7, 1942. He began publishing short fiction in 1974 with the story “Unlimited Warfare.” He published his first novel, </w:t>
      </w:r>
      <w:r>
        <w:rPr>
          <w:i/>
          <w:color w:val="000000" w:themeColor="text1"/>
        </w:rPr>
        <w:t xml:space="preserve">Napoleon </w:t>
      </w:r>
      <w:proofErr w:type="spellStart"/>
      <w:r>
        <w:rPr>
          <w:i/>
          <w:color w:val="000000" w:themeColor="text1"/>
        </w:rPr>
        <w:t>Disentimed</w:t>
      </w:r>
      <w:proofErr w:type="spellEnd"/>
      <w:r>
        <w:rPr>
          <w:color w:val="000000" w:themeColor="text1"/>
        </w:rPr>
        <w:t xml:space="preserve"> in 1987.  “Mail Supremacy” was first published in </w:t>
      </w:r>
      <w:r>
        <w:rPr>
          <w:i/>
          <w:color w:val="000000" w:themeColor="text1"/>
        </w:rPr>
        <w:t>Analog</w:t>
      </w:r>
      <w:r>
        <w:rPr>
          <w:color w:val="000000" w:themeColor="text1"/>
        </w:rPr>
        <w:t xml:space="preserve"> in March, 1975 and grew out of a joke letter that Peirce sent to editor Ben </w:t>
      </w:r>
      <w:proofErr w:type="spellStart"/>
      <w:r>
        <w:rPr>
          <w:color w:val="000000" w:themeColor="text1"/>
        </w:rPr>
        <w:t>Bova</w:t>
      </w:r>
      <w:proofErr w:type="spellEnd"/>
      <w:r>
        <w:rPr>
          <w:color w:val="000000" w:themeColor="text1"/>
        </w:rPr>
        <w:t xml:space="preserve">, who encouraged him to develop the letter into a story.  The oddly named protagonist is an anagram for Peirce’s own name.  The story has been reprinted in Lester del Rey’s </w:t>
      </w:r>
      <w:r>
        <w:rPr>
          <w:i/>
          <w:color w:val="000000" w:themeColor="text1"/>
        </w:rPr>
        <w:t>Best Science Fiction Stories of the Year: Fifth Annual Collection</w:t>
      </w:r>
      <w:r>
        <w:rPr>
          <w:color w:val="000000" w:themeColor="text1"/>
        </w:rPr>
        <w:t xml:space="preserve">, </w:t>
      </w:r>
      <w:r>
        <w:rPr>
          <w:i/>
          <w:color w:val="000000" w:themeColor="text1"/>
        </w:rPr>
        <w:t xml:space="preserve">100 Great Science Fiction Short </w:t>
      </w:r>
      <w:proofErr w:type="spellStart"/>
      <w:r>
        <w:rPr>
          <w:i/>
          <w:color w:val="000000" w:themeColor="text1"/>
        </w:rPr>
        <w:t>Short</w:t>
      </w:r>
      <w:proofErr w:type="spellEnd"/>
      <w:r>
        <w:rPr>
          <w:i/>
          <w:color w:val="000000" w:themeColor="text1"/>
        </w:rPr>
        <w:t xml:space="preserve"> Stories</w:t>
      </w:r>
      <w:r>
        <w:rPr>
          <w:color w:val="000000" w:themeColor="text1"/>
        </w:rPr>
        <w:t xml:space="preserve">, edited by Joseph Olander, Martin H. Greenberg, and Isaac Asimov, </w:t>
      </w:r>
      <w:r>
        <w:rPr>
          <w:i/>
          <w:color w:val="000000" w:themeColor="text1"/>
        </w:rPr>
        <w:t>Analog’s Lighter Side</w:t>
      </w:r>
      <w:r>
        <w:rPr>
          <w:color w:val="000000" w:themeColor="text1"/>
        </w:rPr>
        <w:t xml:space="preserve">, edited by Stanley Schmidt, </w:t>
      </w:r>
      <w:r>
        <w:rPr>
          <w:i/>
          <w:color w:val="000000" w:themeColor="text1"/>
        </w:rPr>
        <w:t>Imperial Stars 1: The Stars at War</w:t>
      </w:r>
      <w:r>
        <w:rPr>
          <w:color w:val="000000" w:themeColor="text1"/>
        </w:rPr>
        <w:t xml:space="preserve">, edited by Jerry </w:t>
      </w:r>
      <w:proofErr w:type="spellStart"/>
      <w:r>
        <w:rPr>
          <w:color w:val="000000" w:themeColor="text1"/>
        </w:rPr>
        <w:t>Pournelle</w:t>
      </w:r>
      <w:proofErr w:type="spellEnd"/>
      <w:r>
        <w:rPr>
          <w:color w:val="000000" w:themeColor="text1"/>
        </w:rPr>
        <w:t xml:space="preserve"> and John F. Carr, </w:t>
      </w:r>
      <w:r>
        <w:rPr>
          <w:i/>
          <w:color w:val="000000" w:themeColor="text1"/>
        </w:rPr>
        <w:t>100 Astounding Little Alien Stories</w:t>
      </w:r>
      <w:r>
        <w:rPr>
          <w:color w:val="000000" w:themeColor="text1"/>
        </w:rPr>
        <w:t xml:space="preserve">, edited by Robert Weinberg, Stefan </w:t>
      </w:r>
      <w:proofErr w:type="spellStart"/>
      <w:r>
        <w:rPr>
          <w:color w:val="000000" w:themeColor="text1"/>
        </w:rPr>
        <w:t>Dziemianowic</w:t>
      </w:r>
      <w:proofErr w:type="spellEnd"/>
      <w:r>
        <w:rPr>
          <w:color w:val="000000" w:themeColor="text1"/>
        </w:rPr>
        <w:t xml:space="preserve">, and Martin H. Greenberg.  In 2001, Peirce collected the story, along with five other stories featuring Chap </w:t>
      </w:r>
      <w:proofErr w:type="spellStart"/>
      <w:r>
        <w:rPr>
          <w:color w:val="000000" w:themeColor="text1"/>
        </w:rPr>
        <w:t>Foey</w:t>
      </w:r>
      <w:proofErr w:type="spellEnd"/>
      <w:r>
        <w:rPr>
          <w:color w:val="000000" w:themeColor="text1"/>
        </w:rPr>
        <w:t xml:space="preserve"> Rider into the collection </w:t>
      </w:r>
      <w:r>
        <w:rPr>
          <w:i/>
          <w:color w:val="000000" w:themeColor="text1"/>
        </w:rPr>
        <w:t xml:space="preserve">Chap </w:t>
      </w:r>
      <w:proofErr w:type="spellStart"/>
      <w:r>
        <w:rPr>
          <w:i/>
          <w:color w:val="000000" w:themeColor="text1"/>
        </w:rPr>
        <w:t>Foey</w:t>
      </w:r>
      <w:proofErr w:type="spellEnd"/>
      <w:r>
        <w:rPr>
          <w:i/>
          <w:color w:val="000000" w:themeColor="text1"/>
        </w:rPr>
        <w:t xml:space="preserve"> Rider: Capitalist to the Stars</w:t>
      </w:r>
      <w:r>
        <w:rPr>
          <w:color w:val="000000" w:themeColor="text1"/>
        </w:rPr>
        <w:t xml:space="preserve">, published by </w:t>
      </w:r>
      <w:proofErr w:type="spellStart"/>
      <w:r>
        <w:rPr>
          <w:color w:val="000000" w:themeColor="text1"/>
        </w:rPr>
        <w:t>Wildside</w:t>
      </w:r>
      <w:proofErr w:type="spellEnd"/>
      <w:r>
        <w:rPr>
          <w:color w:val="000000" w:themeColor="text1"/>
        </w:rPr>
        <w:t xml:space="preserve"> Press. In 1979, the story was translated into Dutch and Italian.</w:t>
      </w:r>
    </w:p>
    <w:p>
      <w:pPr>
        <w:rPr>
          <w:color w:val="000000" w:themeColor="text1"/>
        </w:rPr>
      </w:pPr>
      <w:r>
        <w:rPr>
          <w:color w:val="000000" w:themeColor="text1"/>
        </w:rPr>
        <w:t xml:space="preserve">“Mail Supremacy” is a short, light-hearted story in which Chap </w:t>
      </w:r>
      <w:proofErr w:type="spellStart"/>
      <w:r>
        <w:rPr>
          <w:color w:val="000000" w:themeColor="text1"/>
        </w:rPr>
        <w:t>Foey</w:t>
      </w:r>
      <w:proofErr w:type="spellEnd"/>
      <w:r>
        <w:rPr>
          <w:color w:val="000000" w:themeColor="text1"/>
        </w:rPr>
        <w:t xml:space="preserve"> Rider begins to wonder about the mail system and how it works.  Rider, who runs an import company in New York, laments the loss of multiple deliveries a day and further notes that it seems that something mailed from a shorter distance takes longer to reach its destination than something mailed from a longer distance.  He is more likely to receive a letter from his office in Los Angeles first than a letter mailed from nearby Boston.  He begins to test this by having his office managers mail letters and tracking their time in transit.  Once he is sure that letters mailed far distances are being delivered quickly, he takes it to the illogical extreme and tries to mail letters to Alpha Centauri.  “Mail Supremacy” doesn’t take itself seriously at all and in some ways is a satire on the idea of a Galactic Federation, even as it served Peirce as a starting point for his own series of stories about a Galactic Federation.</w:t>
      </w:r>
    </w:p>
    <w:p>
      <w:pPr>
        <w:rPr>
          <w:color w:val="000000" w:themeColor="text1"/>
        </w:rPr>
      </w:pPr>
      <w:r>
        <w:rPr>
          <w:color w:val="000000" w:themeColor="text1"/>
        </w:rPr>
        <w:t xml:space="preserve">Reprint reviewed in the anthology </w:t>
      </w:r>
      <w:r>
        <w:rPr>
          <w:i/>
          <w:color w:val="000000" w:themeColor="text1"/>
        </w:rPr>
        <w:t>Imperial Stars 1: The Stars at War</w:t>
      </w:r>
      <w:r>
        <w:rPr>
          <w:color w:val="000000" w:themeColor="text1"/>
        </w:rPr>
        <w:t xml:space="preserve">, edited by Jerry </w:t>
      </w:r>
      <w:proofErr w:type="spellStart"/>
      <w:r>
        <w:rPr>
          <w:color w:val="000000" w:themeColor="text1"/>
        </w:rPr>
        <w:t>Pournelle</w:t>
      </w:r>
      <w:proofErr w:type="spellEnd"/>
      <w:r>
        <w:rPr>
          <w:color w:val="000000" w:themeColor="text1"/>
        </w:rPr>
        <w:t xml:space="preserve"> and John F. Carr, </w:t>
      </w:r>
      <w:proofErr w:type="spellStart"/>
      <w:r>
        <w:rPr>
          <w:color w:val="000000" w:themeColor="text1"/>
        </w:rPr>
        <w:t>Baen</w:t>
      </w:r>
      <w:proofErr w:type="spellEnd"/>
      <w:r>
        <w:rPr>
          <w:color w:val="000000" w:themeColor="text1"/>
        </w:rPr>
        <w:t xml:space="preserve"> Books, 1986.</w:t>
      </w:r>
    </w:p>
    <w:p>
      <w:pPr>
        <w:ind w:firstLine="0"/>
        <w:rPr>
          <w:color w:val="000000" w:themeColor="text1"/>
        </w:rPr>
      </w:pPr>
    </w:p>
    <w:p>
      <w:pPr>
        <w:ind w:firstLine="0"/>
        <w:rPr>
          <w:color w:val="000000" w:themeColor="text1"/>
        </w:rPr>
      </w:pPr>
      <w:r>
        <w:rPr>
          <w:color w:val="000000" w:themeColor="text1"/>
        </w:rPr>
        <w:t>Jack Womack, 8-Jan, 1956</w:t>
      </w:r>
    </w:p>
    <w:p>
      <w:pPr>
        <w:ind w:firstLine="0"/>
        <w:rPr>
          <w:color w:val="000000" w:themeColor="text1"/>
        </w:rPr>
      </w:pPr>
      <w:r>
        <w:rPr>
          <w:color w:val="000000" w:themeColor="text1"/>
        </w:rPr>
        <w:t xml:space="preserve">Audience, </w:t>
      </w:r>
      <w:r>
        <w:rPr>
          <w:i/>
          <w:color w:val="000000" w:themeColor="text1"/>
        </w:rPr>
        <w:t>YBF&amp;H 11</w:t>
      </w:r>
      <w:r>
        <w:rPr>
          <w:color w:val="000000" w:themeColor="text1"/>
        </w:rPr>
        <w:t>, 426</w:t>
      </w:r>
    </w:p>
    <w:p>
      <w:pPr>
        <w:ind w:firstLine="0"/>
        <w:rPr>
          <w:color w:val="000000" w:themeColor="text1"/>
        </w:rPr>
      </w:pPr>
    </w:p>
    <w:p>
      <w:pPr>
        <w:rPr>
          <w:color w:val="000000" w:themeColor="text1"/>
        </w:rPr>
      </w:pPr>
      <w:r>
        <w:rPr>
          <w:color w:val="000000" w:themeColor="text1"/>
        </w:rPr>
        <w:t xml:space="preserve">Jack Womack was born on January 8, 1956.  His novel </w:t>
      </w:r>
      <w:proofErr w:type="spellStart"/>
      <w:r>
        <w:rPr>
          <w:i/>
          <w:color w:val="000000" w:themeColor="text1"/>
        </w:rPr>
        <w:t>Elvissey</w:t>
      </w:r>
      <w:proofErr w:type="spellEnd"/>
      <w:r>
        <w:rPr>
          <w:color w:val="000000" w:themeColor="text1"/>
        </w:rPr>
        <w:t xml:space="preserve">, the fifth book in his six book </w:t>
      </w:r>
      <w:proofErr w:type="spellStart"/>
      <w:r>
        <w:rPr>
          <w:color w:val="000000" w:themeColor="text1"/>
        </w:rPr>
        <w:t>Dryco</w:t>
      </w:r>
      <w:proofErr w:type="spellEnd"/>
      <w:r>
        <w:rPr>
          <w:color w:val="000000" w:themeColor="text1"/>
        </w:rPr>
        <w:t xml:space="preserve"> series, received the Philip K. Dick Award in 1994, tying with John M. Ford’s </w:t>
      </w:r>
      <w:r>
        <w:rPr>
          <w:i/>
          <w:color w:val="000000" w:themeColor="text1"/>
        </w:rPr>
        <w:t>Growing Up Weightless</w:t>
      </w:r>
      <w:r>
        <w:rPr>
          <w:color w:val="000000" w:themeColor="text1"/>
        </w:rPr>
        <w:t xml:space="preserve">.  Womack has also worked in New York as a publicist in the publishing industry. “Audience” was written for the anthology </w:t>
      </w:r>
      <w:r>
        <w:rPr>
          <w:i/>
          <w:color w:val="000000" w:themeColor="text1"/>
        </w:rPr>
        <w:t xml:space="preserve">The Horns of </w:t>
      </w:r>
      <w:proofErr w:type="spellStart"/>
      <w:r>
        <w:rPr>
          <w:i/>
          <w:color w:val="000000" w:themeColor="text1"/>
        </w:rPr>
        <w:t>Elfland</w:t>
      </w:r>
      <w:proofErr w:type="spellEnd"/>
      <w:r>
        <w:rPr>
          <w:color w:val="000000" w:themeColor="text1"/>
        </w:rPr>
        <w:t xml:space="preserve">, edited by Ellen Kushner, Delia Sherman, and Donald G. Keller.  It was reprinted in Ellen </w:t>
      </w:r>
      <w:proofErr w:type="spellStart"/>
      <w:r>
        <w:rPr>
          <w:color w:val="000000" w:themeColor="text1"/>
        </w:rPr>
        <w:t>Datlow</w:t>
      </w:r>
      <w:proofErr w:type="spellEnd"/>
      <w:r>
        <w:rPr>
          <w:color w:val="000000" w:themeColor="text1"/>
        </w:rPr>
        <w:t xml:space="preserve"> &amp; Terri </w:t>
      </w:r>
      <w:proofErr w:type="spellStart"/>
      <w:r>
        <w:rPr>
          <w:color w:val="000000" w:themeColor="text1"/>
        </w:rPr>
        <w:t>Windling’s</w:t>
      </w:r>
      <w:proofErr w:type="spellEnd"/>
      <w:r>
        <w:rPr>
          <w:color w:val="000000" w:themeColor="text1"/>
        </w:rPr>
        <w:t xml:space="preserve"> </w:t>
      </w:r>
      <w:r>
        <w:rPr>
          <w:i/>
          <w:color w:val="000000" w:themeColor="text1"/>
        </w:rPr>
        <w:t>The Year’s Best Fantasy and Horror: Eleventh Annual Edition</w:t>
      </w:r>
      <w:r>
        <w:rPr>
          <w:color w:val="000000" w:themeColor="text1"/>
        </w:rPr>
        <w:t xml:space="preserve"> the next year and again in 2001 by Mike Ashley in </w:t>
      </w:r>
      <w:r>
        <w:rPr>
          <w:i/>
          <w:color w:val="000000" w:themeColor="text1"/>
        </w:rPr>
        <w:t>The Mammoth Book of Fantasy</w:t>
      </w:r>
      <w:r>
        <w:rPr>
          <w:color w:val="000000" w:themeColor="text1"/>
        </w:rPr>
        <w:t xml:space="preserve">.  The story was nominated for the World Fantasy Award. </w:t>
      </w:r>
    </w:p>
    <w:p>
      <w:pPr>
        <w:rPr>
          <w:color w:val="000000" w:themeColor="text1"/>
        </w:rPr>
      </w:pPr>
      <w:r>
        <w:rPr>
          <w:color w:val="000000" w:themeColor="text1"/>
        </w:rPr>
        <w:t>“Audience” was originally written for an anthology about music and Womack took that idea and decided to explore the importance and ephemeral nature of sound.  His character tries to seek out smaller museums when traveling, avoiding the large, well-known places like the Louvre in favor of out of the way places which offer unknown exhibits.  One of these museums, is the Hall of Lost Sounds, which contains small rooms which allow visitors to hear collected sounds which no longer can be heard in their natural place.  Just as Proust noted how smells can trigger memories, Womack uses sounds to do the same thing.  His curator gives a tour of the museum, commenting on where in his own life each of the lost sounds come from.  The story also points out that sounds can change over time.  A person’s voice as a teenager sounds different from their voice as an adult, and without recordings, completely vanishes.  Even with recordings, the way a person hears their own voice can never be recaptured.  “Audience” is less a story and more a slice of life rumination which teaches the reader to examine their senses and memories in new ways.</w:t>
      </w:r>
    </w:p>
    <w:p>
      <w:pPr>
        <w:rPr>
          <w:color w:val="000000" w:themeColor="text1"/>
        </w:rPr>
      </w:pPr>
      <w:r>
        <w:rPr>
          <w:color w:val="000000" w:themeColor="text1"/>
        </w:rPr>
        <w:t xml:space="preserve">Reprint reviewed in the anthology </w:t>
      </w:r>
      <w:r>
        <w:rPr>
          <w:i/>
          <w:color w:val="000000" w:themeColor="text1"/>
        </w:rPr>
        <w:t>The Year’s Best Fantasy and Horror: Eleventh Annual Edition</w:t>
      </w:r>
      <w:r>
        <w:rPr>
          <w:color w:val="000000" w:themeColor="text1"/>
        </w:rPr>
        <w:t xml:space="preserve">, edited by Ellen </w:t>
      </w:r>
      <w:proofErr w:type="spellStart"/>
      <w:r>
        <w:rPr>
          <w:color w:val="000000" w:themeColor="text1"/>
        </w:rPr>
        <w:t>Datlow</w:t>
      </w:r>
      <w:proofErr w:type="spellEnd"/>
      <w:r>
        <w:rPr>
          <w:color w:val="000000" w:themeColor="text1"/>
        </w:rPr>
        <w:t xml:space="preserve"> &amp; Terri </w:t>
      </w:r>
      <w:proofErr w:type="spellStart"/>
      <w:r>
        <w:rPr>
          <w:color w:val="000000" w:themeColor="text1"/>
        </w:rPr>
        <w:t>Windling</w:t>
      </w:r>
      <w:proofErr w:type="spellEnd"/>
      <w:r>
        <w:rPr>
          <w:color w:val="000000" w:themeColor="text1"/>
        </w:rPr>
        <w:t>, St. Martin’s Press, 1998.</w:t>
      </w:r>
    </w:p>
    <w:p>
      <w:pPr>
        <w:ind w:firstLine="0"/>
        <w:rPr>
          <w:color w:val="000000" w:themeColor="text1"/>
        </w:rPr>
      </w:pPr>
    </w:p>
    <w:p>
      <w:pPr>
        <w:ind w:firstLine="0"/>
        <w:rPr>
          <w:color w:val="000000" w:themeColor="text1"/>
        </w:rPr>
      </w:pPr>
      <w:proofErr w:type="spellStart"/>
      <w:r>
        <w:rPr>
          <w:color w:val="000000" w:themeColor="text1"/>
        </w:rPr>
        <w:t>Algis</w:t>
      </w:r>
      <w:proofErr w:type="spellEnd"/>
      <w:r>
        <w:rPr>
          <w:color w:val="000000" w:themeColor="text1"/>
        </w:rPr>
        <w:t xml:space="preserve"> </w:t>
      </w:r>
      <w:proofErr w:type="spellStart"/>
      <w:r>
        <w:rPr>
          <w:color w:val="000000" w:themeColor="text1"/>
        </w:rPr>
        <w:t>Budrys</w:t>
      </w:r>
      <w:proofErr w:type="spellEnd"/>
      <w:r>
        <w:rPr>
          <w:color w:val="000000" w:themeColor="text1"/>
        </w:rPr>
        <w:t>, 9-Jan, 1931</w:t>
      </w:r>
    </w:p>
    <w:p>
      <w:pPr>
        <w:ind w:firstLine="0"/>
        <w:rPr>
          <w:color w:val="000000" w:themeColor="text1"/>
        </w:rPr>
      </w:pPr>
      <w:r>
        <w:rPr>
          <w:color w:val="000000" w:themeColor="text1"/>
        </w:rPr>
        <w:t xml:space="preserve">Silent Brother, </w:t>
      </w:r>
      <w:r>
        <w:rPr>
          <w:i/>
          <w:color w:val="000000" w:themeColor="text1"/>
        </w:rPr>
        <w:t>Entertainment</w:t>
      </w:r>
      <w:r>
        <w:rPr>
          <w:color w:val="000000" w:themeColor="text1"/>
        </w:rPr>
        <w:t>, 45</w:t>
      </w:r>
    </w:p>
    <w:p>
      <w:pPr>
        <w:ind w:firstLine="0"/>
        <w:rPr>
          <w:color w:val="000000" w:themeColor="text1"/>
        </w:rPr>
      </w:pPr>
    </w:p>
    <w:p>
      <w:pPr>
        <w:rPr>
          <w:color w:val="000000" w:themeColor="text1"/>
        </w:rPr>
      </w:pPr>
      <w:proofErr w:type="spellStart"/>
      <w:r>
        <w:rPr>
          <w:color w:val="000000" w:themeColor="text1"/>
        </w:rPr>
        <w:lastRenderedPageBreak/>
        <w:t>Algis</w:t>
      </w:r>
      <w:proofErr w:type="spellEnd"/>
      <w:r>
        <w:rPr>
          <w:color w:val="000000" w:themeColor="text1"/>
        </w:rPr>
        <w:t xml:space="preserve"> </w:t>
      </w:r>
      <w:proofErr w:type="spellStart"/>
      <w:r>
        <w:rPr>
          <w:color w:val="000000" w:themeColor="text1"/>
        </w:rPr>
        <w:t>Budrys</w:t>
      </w:r>
      <w:proofErr w:type="spellEnd"/>
      <w:r>
        <w:rPr>
          <w:color w:val="000000" w:themeColor="text1"/>
        </w:rPr>
        <w:t xml:space="preserve"> was born on January 9, 1931. He died on June 9, 2008.</w:t>
      </w:r>
    </w:p>
    <w:p>
      <w:pPr>
        <w:rPr>
          <w:color w:val="000000" w:themeColor="text1"/>
        </w:rPr>
      </w:pPr>
      <w:r>
        <w:rPr>
          <w:color w:val="000000" w:themeColor="text1"/>
        </w:rPr>
        <w:t xml:space="preserve">In addition to his career as a writer, </w:t>
      </w:r>
      <w:proofErr w:type="spellStart"/>
      <w:r>
        <w:rPr>
          <w:color w:val="000000" w:themeColor="text1"/>
        </w:rPr>
        <w:t>Budrys</w:t>
      </w:r>
      <w:proofErr w:type="spellEnd"/>
      <w:r>
        <w:rPr>
          <w:color w:val="000000" w:themeColor="text1"/>
        </w:rPr>
        <w:t xml:space="preserve"> edited and published the magazine </w:t>
      </w:r>
      <w:r>
        <w:rPr>
          <w:i/>
          <w:color w:val="000000" w:themeColor="text1"/>
        </w:rPr>
        <w:t>Tomorrow</w:t>
      </w:r>
      <w:r>
        <w:rPr>
          <w:color w:val="000000" w:themeColor="text1"/>
        </w:rPr>
        <w:t xml:space="preserve">, first in print and later on-line.  He was also active in promoting the Writers of the Future contest and wrote a long-running and very influential book review column in </w:t>
      </w:r>
      <w:r>
        <w:rPr>
          <w:i/>
          <w:color w:val="000000" w:themeColor="text1"/>
        </w:rPr>
        <w:t>Galaxy Magazine</w:t>
      </w:r>
      <w:r>
        <w:rPr>
          <w:color w:val="000000" w:themeColor="text1"/>
        </w:rPr>
        <w:t xml:space="preserve"> entitled Benchmarks, many of which were collected into book form in 1986. He was a Guest of Honor at </w:t>
      </w:r>
      <w:proofErr w:type="spellStart"/>
      <w:r>
        <w:rPr>
          <w:color w:val="000000" w:themeColor="text1"/>
        </w:rPr>
        <w:t>LoneStarCon</w:t>
      </w:r>
      <w:proofErr w:type="spellEnd"/>
      <w:r>
        <w:rPr>
          <w:color w:val="000000" w:themeColor="text1"/>
        </w:rPr>
        <w:t xml:space="preserve"> 2, the 1997 </w:t>
      </w:r>
      <w:proofErr w:type="spellStart"/>
      <w:r>
        <w:rPr>
          <w:color w:val="000000" w:themeColor="text1"/>
        </w:rPr>
        <w:t>Worldcon</w:t>
      </w:r>
      <w:proofErr w:type="spellEnd"/>
      <w:r>
        <w:rPr>
          <w:color w:val="000000" w:themeColor="text1"/>
        </w:rPr>
        <w:t xml:space="preserve"> in San Antonio. </w:t>
      </w:r>
      <w:proofErr w:type="spellStart"/>
      <w:r>
        <w:rPr>
          <w:color w:val="000000" w:themeColor="text1"/>
        </w:rPr>
        <w:t>Budrys</w:t>
      </w:r>
      <w:proofErr w:type="spellEnd"/>
      <w:r>
        <w:rPr>
          <w:color w:val="000000" w:themeColor="text1"/>
        </w:rPr>
        <w:t xml:space="preserve"> was inducted into the First Fandom Hall of Fame in 2007 and received the Pilgrim Award for lifetime contribution to SF and fantasy scholarship from the Science Fiction Research Association the same year. In 2009, he received one of the inaugural Solstice Awards from the SFWA. </w:t>
      </w:r>
    </w:p>
    <w:p>
      <w:pPr>
        <w:rPr>
          <w:color w:val="000000" w:themeColor="text1"/>
        </w:rPr>
      </w:pPr>
      <w:r>
        <w:rPr>
          <w:color w:val="000000" w:themeColor="text1"/>
        </w:rPr>
        <w:t xml:space="preserve">“Silent Brother” was first published under the pseudonym Paul </w:t>
      </w:r>
      <w:proofErr w:type="spellStart"/>
      <w:r>
        <w:rPr>
          <w:color w:val="000000" w:themeColor="text1"/>
        </w:rPr>
        <w:t>Janvier</w:t>
      </w:r>
      <w:proofErr w:type="spellEnd"/>
      <w:r>
        <w:rPr>
          <w:color w:val="000000" w:themeColor="text1"/>
        </w:rPr>
        <w:t xml:space="preserve"> in the February 1956 issue of </w:t>
      </w:r>
      <w:r>
        <w:rPr>
          <w:i/>
          <w:color w:val="000000" w:themeColor="text1"/>
        </w:rPr>
        <w:t>Astounding Science Fiction</w:t>
      </w:r>
      <w:r>
        <w:rPr>
          <w:color w:val="000000" w:themeColor="text1"/>
        </w:rPr>
        <w:t xml:space="preserve">, edited by John W. Campbell, Jr. and was reprinted five months later in the British edition of the magazine. When Judith </w:t>
      </w:r>
      <w:proofErr w:type="spellStart"/>
      <w:r>
        <w:rPr>
          <w:color w:val="000000" w:themeColor="text1"/>
        </w:rPr>
        <w:t>Merril</w:t>
      </w:r>
      <w:proofErr w:type="spellEnd"/>
      <w:r>
        <w:rPr>
          <w:color w:val="000000" w:themeColor="text1"/>
        </w:rPr>
        <w:t xml:space="preserve"> included it in </w:t>
      </w:r>
      <w:r>
        <w:rPr>
          <w:i/>
          <w:color w:val="000000" w:themeColor="text1"/>
        </w:rPr>
        <w:t>SF: The Year’s Greatest Science-Fiction and Fantasy Second Annual Volume</w:t>
      </w:r>
      <w:r>
        <w:rPr>
          <w:color w:val="000000" w:themeColor="text1"/>
        </w:rPr>
        <w:t xml:space="preserve"> the next year, it was attributed to </w:t>
      </w:r>
      <w:proofErr w:type="spellStart"/>
      <w:r>
        <w:rPr>
          <w:color w:val="000000" w:themeColor="text1"/>
        </w:rPr>
        <w:t>Budrys</w:t>
      </w:r>
      <w:proofErr w:type="spellEnd"/>
      <w:r>
        <w:rPr>
          <w:color w:val="000000" w:themeColor="text1"/>
        </w:rPr>
        <w:t xml:space="preserve">.  </w:t>
      </w:r>
      <w:proofErr w:type="spellStart"/>
      <w:r>
        <w:rPr>
          <w:color w:val="000000" w:themeColor="text1"/>
        </w:rPr>
        <w:t>Budrys</w:t>
      </w:r>
      <w:proofErr w:type="spellEnd"/>
      <w:r>
        <w:rPr>
          <w:color w:val="000000" w:themeColor="text1"/>
        </w:rPr>
        <w:t xml:space="preserve"> included it in his collections </w:t>
      </w:r>
      <w:proofErr w:type="spellStart"/>
      <w:r>
        <w:rPr>
          <w:i/>
          <w:color w:val="000000" w:themeColor="text1"/>
        </w:rPr>
        <w:t>Budrys</w:t>
      </w:r>
      <w:proofErr w:type="spellEnd"/>
      <w:r>
        <w:rPr>
          <w:i/>
          <w:color w:val="000000" w:themeColor="text1"/>
        </w:rPr>
        <w:t>’ Inferno,</w:t>
      </w:r>
      <w:r>
        <w:rPr>
          <w:color w:val="000000" w:themeColor="text1"/>
        </w:rPr>
        <w:t xml:space="preserve"> </w:t>
      </w:r>
      <w:r>
        <w:rPr>
          <w:i/>
          <w:color w:val="000000" w:themeColor="text1"/>
        </w:rPr>
        <w:t>The Furious Future</w:t>
      </w:r>
      <w:r>
        <w:rPr>
          <w:color w:val="000000" w:themeColor="text1"/>
        </w:rPr>
        <w:t xml:space="preserve">, and </w:t>
      </w:r>
      <w:r>
        <w:rPr>
          <w:i/>
          <w:color w:val="000000" w:themeColor="text1"/>
        </w:rPr>
        <w:t>Entertainment</w:t>
      </w:r>
      <w:r>
        <w:rPr>
          <w:color w:val="000000" w:themeColor="text1"/>
        </w:rPr>
        <w:t xml:space="preserve">.  Isaac Asimov and Martin H. Greenberg included it in </w:t>
      </w:r>
      <w:r>
        <w:rPr>
          <w:i/>
          <w:color w:val="000000" w:themeColor="text1"/>
        </w:rPr>
        <w:t>The Great SF Stories #18</w:t>
      </w:r>
      <w:r>
        <w:rPr>
          <w:color w:val="000000" w:themeColor="text1"/>
        </w:rPr>
        <w:t>. The story has been translated into German and French.</w:t>
      </w:r>
    </w:p>
    <w:p>
      <w:pPr>
        <w:rPr>
          <w:color w:val="000000" w:themeColor="text1"/>
        </w:rPr>
      </w:pPr>
      <w:r>
        <w:rPr>
          <w:color w:val="000000" w:themeColor="text1"/>
        </w:rPr>
        <w:t>Although the story opens with the return of the first manned interstellar to Alpha Centauri, the action follows Harvey Cable, who was involved with the early stages of the mission, but is now living alone and uses a combination of a wheelchair and canes to make his way around the house.  Feeling forgotten and waiting for his comrades to visit him, he learns that they are being sequestered by the government following their return.  At the same time, he learns that his television has disappeared in the middle of the night.  Searching the house for a means of entry before calling the police, he discovers the television in his basement, its innards ripped out and clearly being repurposed for something else. Cautious and methodical, Cable discovers that he is somehow going into the basement while he sleeps and is working on the television himself.</w:t>
      </w:r>
    </w:p>
    <w:p>
      <w:pPr>
        <w:rPr>
          <w:color w:val="000000" w:themeColor="text1"/>
        </w:rPr>
      </w:pPr>
      <w:proofErr w:type="spellStart"/>
      <w:r>
        <w:rPr>
          <w:color w:val="000000" w:themeColor="text1"/>
        </w:rPr>
        <w:t>Budrys</w:t>
      </w:r>
      <w:proofErr w:type="spellEnd"/>
      <w:r>
        <w:rPr>
          <w:color w:val="000000" w:themeColor="text1"/>
        </w:rPr>
        <w:t xml:space="preserve">’ story is a first encounter story with an alien who appears benevolent and is quite unlike other aliens.  The story is one of hope, although it doesn’t really give a lot of details about the aliens, nor how they operate, giving the sense at the end that </w:t>
      </w:r>
      <w:proofErr w:type="spellStart"/>
      <w:r>
        <w:rPr>
          <w:color w:val="000000" w:themeColor="text1"/>
        </w:rPr>
        <w:t>Budrys</w:t>
      </w:r>
      <w:proofErr w:type="spellEnd"/>
      <w:r>
        <w:rPr>
          <w:color w:val="000000" w:themeColor="text1"/>
        </w:rPr>
        <w:t xml:space="preserve"> has set up a much longer story, although he has already completed the part of interest, allowing the readers’ speculation take it to a logical conclusion, although since Cable is only just learning about what has happened, there is some ambiguity in his assessment of the situation.</w:t>
      </w:r>
    </w:p>
    <w:p>
      <w:pPr>
        <w:rPr>
          <w:color w:val="000000" w:themeColor="text1"/>
        </w:rPr>
      </w:pPr>
      <w:r>
        <w:rPr>
          <w:color w:val="000000" w:themeColor="text1"/>
        </w:rPr>
        <w:t xml:space="preserve">Reprint reviewed in the collection </w:t>
      </w:r>
      <w:r>
        <w:rPr>
          <w:i/>
          <w:color w:val="000000" w:themeColor="text1"/>
        </w:rPr>
        <w:t>Entertainment</w:t>
      </w:r>
      <w:r>
        <w:rPr>
          <w:color w:val="000000" w:themeColor="text1"/>
        </w:rPr>
        <w:t xml:space="preserve">, edited by Rick </w:t>
      </w:r>
      <w:proofErr w:type="spellStart"/>
      <w:r>
        <w:rPr>
          <w:color w:val="000000" w:themeColor="text1"/>
        </w:rPr>
        <w:t>Katze</w:t>
      </w:r>
      <w:proofErr w:type="spellEnd"/>
      <w:r>
        <w:rPr>
          <w:color w:val="000000" w:themeColor="text1"/>
        </w:rPr>
        <w:t xml:space="preserve"> &amp; Anthony R. Lewis, NESFA Press, 1997.</w:t>
      </w:r>
    </w:p>
    <w:p>
      <w:pPr>
        <w:ind w:firstLine="0"/>
        <w:rPr>
          <w:color w:val="000000" w:themeColor="text1"/>
        </w:rPr>
      </w:pPr>
    </w:p>
    <w:p>
      <w:pPr>
        <w:ind w:firstLine="0"/>
        <w:rPr>
          <w:color w:val="000000" w:themeColor="text1"/>
        </w:rPr>
      </w:pPr>
      <w:r>
        <w:rPr>
          <w:color w:val="000000" w:themeColor="text1"/>
        </w:rPr>
        <w:t xml:space="preserve">George Alec </w:t>
      </w:r>
      <w:proofErr w:type="spellStart"/>
      <w:r>
        <w:rPr>
          <w:color w:val="000000" w:themeColor="text1"/>
        </w:rPr>
        <w:t>Effinger</w:t>
      </w:r>
      <w:proofErr w:type="spellEnd"/>
      <w:r>
        <w:rPr>
          <w:color w:val="000000" w:themeColor="text1"/>
        </w:rPr>
        <w:t>, 10-Jan, 1947</w:t>
      </w:r>
    </w:p>
    <w:p>
      <w:pPr>
        <w:ind w:firstLine="0"/>
        <w:rPr>
          <w:color w:val="000000" w:themeColor="text1"/>
        </w:rPr>
      </w:pPr>
      <w:r>
        <w:rPr>
          <w:color w:val="000000" w:themeColor="text1"/>
        </w:rPr>
        <w:t xml:space="preserve">Albert Schweitzer &amp; the Treasures of Atlantis, </w:t>
      </w:r>
      <w:r>
        <w:rPr>
          <w:i/>
          <w:color w:val="000000" w:themeColor="text1"/>
        </w:rPr>
        <w:t>Alternate Warriors</w:t>
      </w:r>
      <w:r>
        <w:rPr>
          <w:color w:val="000000" w:themeColor="text1"/>
        </w:rPr>
        <w:t>, 213</w:t>
      </w:r>
    </w:p>
    <w:p>
      <w:pPr>
        <w:ind w:firstLine="0"/>
        <w:rPr>
          <w:color w:val="000000" w:themeColor="text1"/>
        </w:rPr>
      </w:pPr>
    </w:p>
    <w:p>
      <w:pPr>
        <w:rPr>
          <w:color w:val="000000" w:themeColor="text1"/>
        </w:rPr>
      </w:pPr>
      <w:r>
        <w:rPr>
          <w:color w:val="000000" w:themeColor="text1"/>
        </w:rPr>
        <w:t xml:space="preserve">George Alec </w:t>
      </w:r>
      <w:proofErr w:type="spellStart"/>
      <w:r>
        <w:rPr>
          <w:color w:val="000000" w:themeColor="text1"/>
        </w:rPr>
        <w:t>Effinger</w:t>
      </w:r>
      <w:proofErr w:type="spellEnd"/>
      <w:r>
        <w:rPr>
          <w:color w:val="000000" w:themeColor="text1"/>
        </w:rPr>
        <w:t xml:space="preserve"> was born on January 10, 1947 and died on April 27, 2002.  He was married three times, the second time to artist Beverly </w:t>
      </w:r>
      <w:proofErr w:type="spellStart"/>
      <w:r>
        <w:rPr>
          <w:color w:val="000000" w:themeColor="text1"/>
        </w:rPr>
        <w:t>Effinger</w:t>
      </w:r>
      <w:proofErr w:type="spellEnd"/>
      <w:r>
        <w:rPr>
          <w:color w:val="000000" w:themeColor="text1"/>
        </w:rPr>
        <w:t xml:space="preserve"> and the third time to science fiction author Barbara </w:t>
      </w:r>
      <w:proofErr w:type="spellStart"/>
      <w:r>
        <w:rPr>
          <w:color w:val="000000" w:themeColor="text1"/>
        </w:rPr>
        <w:t>Hambly</w:t>
      </w:r>
      <w:proofErr w:type="spellEnd"/>
      <w:r>
        <w:rPr>
          <w:color w:val="000000" w:themeColor="text1"/>
        </w:rPr>
        <w:t xml:space="preserve">.    He was a John W. Campbell, Jr. Finalist in the award’s inaugural year and the Southern Fandom Confederation presented him with the Phoenix Award in 1974 and his story “Schrödinger’s Kitten” received the Hugo, Nebula, and Sturgeon Award in 1989.  </w:t>
      </w:r>
      <w:proofErr w:type="spellStart"/>
      <w:r>
        <w:rPr>
          <w:color w:val="000000" w:themeColor="text1"/>
        </w:rPr>
        <w:t>Effinger</w:t>
      </w:r>
      <w:proofErr w:type="spellEnd"/>
      <w:r>
        <w:rPr>
          <w:color w:val="000000" w:themeColor="text1"/>
        </w:rPr>
        <w:t xml:space="preserve"> wrote the popular </w:t>
      </w:r>
      <w:proofErr w:type="spellStart"/>
      <w:r>
        <w:rPr>
          <w:color w:val="000000" w:themeColor="text1"/>
        </w:rPr>
        <w:t>Budayeen</w:t>
      </w:r>
      <w:proofErr w:type="spellEnd"/>
      <w:r>
        <w:rPr>
          <w:color w:val="000000" w:themeColor="text1"/>
        </w:rPr>
        <w:t xml:space="preserve"> series, comprised of several short stories and the novels </w:t>
      </w:r>
      <w:r>
        <w:rPr>
          <w:i/>
          <w:color w:val="000000" w:themeColor="text1"/>
        </w:rPr>
        <w:t>When Gravity Fails</w:t>
      </w:r>
      <w:r>
        <w:rPr>
          <w:color w:val="000000" w:themeColor="text1"/>
        </w:rPr>
        <w:t xml:space="preserve">, </w:t>
      </w:r>
      <w:r>
        <w:rPr>
          <w:i/>
          <w:color w:val="000000" w:themeColor="text1"/>
        </w:rPr>
        <w:t>A Fire in the Sun</w:t>
      </w:r>
      <w:r>
        <w:rPr>
          <w:color w:val="000000" w:themeColor="text1"/>
        </w:rPr>
        <w:t xml:space="preserve">, and </w:t>
      </w:r>
      <w:r>
        <w:rPr>
          <w:i/>
          <w:color w:val="000000" w:themeColor="text1"/>
        </w:rPr>
        <w:t>The Exile Kiss</w:t>
      </w:r>
      <w:r>
        <w:rPr>
          <w:color w:val="000000" w:themeColor="text1"/>
        </w:rPr>
        <w:t xml:space="preserve">.  He also wrote pastiches of several types of pulp adventure stories featuring his character Maureen Birnbaum, Barbarian Swordsperson. His short story “Albert Schweitzer and the Treasures of Atlantis” was written for Mike Resnick’s alternate history anthology </w:t>
      </w:r>
      <w:r>
        <w:rPr>
          <w:i/>
          <w:color w:val="000000" w:themeColor="text1"/>
        </w:rPr>
        <w:t>Alternate Warriors</w:t>
      </w:r>
      <w:r>
        <w:rPr>
          <w:color w:val="000000" w:themeColor="text1"/>
        </w:rPr>
        <w:t>, in which each story takes an unlikely historical figure and turns them into a fighter.  The story has never been reprinted.</w:t>
      </w:r>
    </w:p>
    <w:p>
      <w:pPr>
        <w:rPr>
          <w:color w:val="000000" w:themeColor="text1"/>
        </w:rPr>
      </w:pPr>
      <w:proofErr w:type="spellStart"/>
      <w:r>
        <w:rPr>
          <w:color w:val="000000" w:themeColor="text1"/>
        </w:rPr>
        <w:t>Effinger</w:t>
      </w:r>
      <w:proofErr w:type="spellEnd"/>
      <w:r>
        <w:rPr>
          <w:color w:val="000000" w:themeColor="text1"/>
        </w:rPr>
        <w:t xml:space="preserve"> has apparently selected a relatively minor point of divergence for his story about Schweitzer.  In our timeline, after Schweitzer was detained by French colonial forces near </w:t>
      </w:r>
      <w:proofErr w:type="spellStart"/>
      <w:r>
        <w:rPr>
          <w:color w:val="000000" w:themeColor="text1"/>
        </w:rPr>
        <w:t>Lambaréné</w:t>
      </w:r>
      <w:proofErr w:type="spellEnd"/>
      <w:r>
        <w:rPr>
          <w:color w:val="000000" w:themeColor="text1"/>
        </w:rPr>
        <w:t xml:space="preserve"> during the Great War, he had his wife were transferred to Alsace and remained in Europe for the duration of hostilities.  In “Albert Schweitzer &amp; the Treasures of Atlantis,” Schweitzer and his wife, Helene, are permitted to remain in French Equatorial Gabon to treat the indigenous peoples.  One of the problems with the concept behind the particularly anthology in which this story appears is that the authors have to find ways to turn pacifists into fighters and </w:t>
      </w:r>
      <w:proofErr w:type="spellStart"/>
      <w:r>
        <w:rPr>
          <w:color w:val="000000" w:themeColor="text1"/>
        </w:rPr>
        <w:t>Effinger</w:t>
      </w:r>
      <w:proofErr w:type="spellEnd"/>
      <w:r>
        <w:rPr>
          <w:color w:val="000000" w:themeColor="text1"/>
        </w:rPr>
        <w:t xml:space="preserve"> refuses to make that transition easy for himself.  He is very clear throughout his story that Schweitzer has a reverence for all life, a concept the historical Schweitzer espoused and viewed as the most important idea he introduced to civilization.  </w:t>
      </w:r>
      <w:proofErr w:type="spellStart"/>
      <w:r>
        <w:rPr>
          <w:color w:val="000000" w:themeColor="text1"/>
        </w:rPr>
        <w:t>Effinger</w:t>
      </w:r>
      <w:proofErr w:type="spellEnd"/>
      <w:r>
        <w:rPr>
          <w:color w:val="000000" w:themeColor="text1"/>
        </w:rPr>
        <w:t xml:space="preserve"> handles the situation well, putting Schweitzer into a position where the use of force may be his only option short of giving up everything else he has achieved.  The story’s title gives an indication of the direction </w:t>
      </w:r>
      <w:proofErr w:type="spellStart"/>
      <w:r>
        <w:rPr>
          <w:color w:val="000000" w:themeColor="text1"/>
        </w:rPr>
        <w:t>Effinger</w:t>
      </w:r>
      <w:proofErr w:type="spellEnd"/>
      <w:r>
        <w:rPr>
          <w:color w:val="000000" w:themeColor="text1"/>
        </w:rPr>
        <w:t xml:space="preserve"> chooses to go, however the moment of change is handled well and reveals that this timeline’s point of divergence is much earlier than initially indicated.  The story stands up well, although the reader has expectations based on the book in which it has been published.  It would be worth reprinting outside that context.</w:t>
      </w:r>
    </w:p>
    <w:p>
      <w:pPr>
        <w:rPr>
          <w:color w:val="000000" w:themeColor="text1"/>
        </w:rPr>
      </w:pPr>
      <w:r>
        <w:rPr>
          <w:color w:val="000000" w:themeColor="text1"/>
        </w:rPr>
        <w:lastRenderedPageBreak/>
        <w:t xml:space="preserve">Reviewed in its only published appearance in </w:t>
      </w:r>
      <w:r>
        <w:rPr>
          <w:i/>
          <w:color w:val="000000" w:themeColor="text1"/>
        </w:rPr>
        <w:t>Alternate Warriors</w:t>
      </w:r>
      <w:r>
        <w:rPr>
          <w:color w:val="000000" w:themeColor="text1"/>
        </w:rPr>
        <w:t>, edited by Mike Resnick, Tor Books, 1993.</w:t>
      </w:r>
    </w:p>
    <w:p>
      <w:pPr>
        <w:ind w:firstLine="0"/>
        <w:rPr>
          <w:color w:val="000000" w:themeColor="text1"/>
        </w:rPr>
      </w:pPr>
    </w:p>
    <w:p>
      <w:pPr>
        <w:ind w:firstLine="0"/>
        <w:rPr>
          <w:color w:val="000000" w:themeColor="text1"/>
        </w:rPr>
      </w:pPr>
      <w:r>
        <w:rPr>
          <w:color w:val="000000" w:themeColor="text1"/>
        </w:rPr>
        <w:t>Jerome Bixby, 11-Jan, 1923</w:t>
      </w:r>
    </w:p>
    <w:p>
      <w:pPr>
        <w:ind w:firstLine="0"/>
        <w:rPr>
          <w:color w:val="000000" w:themeColor="text1"/>
        </w:rPr>
      </w:pPr>
      <w:r>
        <w:rPr>
          <w:color w:val="000000" w:themeColor="text1"/>
        </w:rPr>
        <w:t xml:space="preserve">The Holes Around Mars, </w:t>
      </w:r>
      <w:r>
        <w:rPr>
          <w:i/>
          <w:color w:val="000000" w:themeColor="text1"/>
        </w:rPr>
        <w:t>Galaxy Retrospective</w:t>
      </w:r>
      <w:r>
        <w:rPr>
          <w:color w:val="000000" w:themeColor="text1"/>
        </w:rPr>
        <w:t>, 78</w:t>
      </w:r>
    </w:p>
    <w:p>
      <w:pPr>
        <w:ind w:firstLine="0"/>
        <w:rPr>
          <w:color w:val="000000" w:themeColor="text1"/>
        </w:rPr>
      </w:pPr>
    </w:p>
    <w:p>
      <w:pPr>
        <w:rPr>
          <w:color w:val="000000" w:themeColor="text1"/>
        </w:rPr>
      </w:pPr>
      <w:r>
        <w:rPr>
          <w:color w:val="000000" w:themeColor="text1"/>
        </w:rPr>
        <w:t xml:space="preserve">Jerome Bixby was born on January 11, 1923 and died on April 28, 1998.  His story “It’s a Good Life” was adapted into an episode of </w:t>
      </w:r>
      <w:r>
        <w:rPr>
          <w:i/>
          <w:color w:val="000000" w:themeColor="text1"/>
        </w:rPr>
        <w:t>The Twilight Zone</w:t>
      </w:r>
      <w:r>
        <w:rPr>
          <w:color w:val="000000" w:themeColor="text1"/>
        </w:rPr>
        <w:t xml:space="preserve"> and </w:t>
      </w:r>
      <w:r>
        <w:rPr>
          <w:i/>
          <w:color w:val="000000" w:themeColor="text1"/>
        </w:rPr>
        <w:t>The Twilight Zone Movie</w:t>
      </w:r>
      <w:r>
        <w:rPr>
          <w:color w:val="000000" w:themeColor="text1"/>
        </w:rPr>
        <w:t xml:space="preserve">.  He wrote scripts for four episodes of </w:t>
      </w:r>
      <w:r>
        <w:rPr>
          <w:i/>
          <w:color w:val="000000" w:themeColor="text1"/>
        </w:rPr>
        <w:t>Star Trek</w:t>
      </w:r>
      <w:r>
        <w:rPr>
          <w:color w:val="000000" w:themeColor="text1"/>
        </w:rPr>
        <w:t xml:space="preserve">, including “Mirror, Mirror,” and co-wrote a story with Otto </w:t>
      </w:r>
      <w:proofErr w:type="spellStart"/>
      <w:r>
        <w:rPr>
          <w:color w:val="000000" w:themeColor="text1"/>
        </w:rPr>
        <w:t>Klement</w:t>
      </w:r>
      <w:proofErr w:type="spellEnd"/>
      <w:r>
        <w:rPr>
          <w:color w:val="000000" w:themeColor="text1"/>
        </w:rPr>
        <w:t xml:space="preserve"> which became the basis for the film </w:t>
      </w:r>
      <w:r>
        <w:rPr>
          <w:i/>
          <w:color w:val="000000" w:themeColor="text1"/>
        </w:rPr>
        <w:t>Fantastic Voyage</w:t>
      </w:r>
      <w:r>
        <w:rPr>
          <w:color w:val="000000" w:themeColor="text1"/>
        </w:rPr>
        <w:t xml:space="preserve">.  He served as the editor of </w:t>
      </w:r>
      <w:r>
        <w:rPr>
          <w:i/>
          <w:color w:val="000000" w:themeColor="text1"/>
        </w:rPr>
        <w:t>Planet Stories</w:t>
      </w:r>
      <w:r>
        <w:rPr>
          <w:color w:val="000000" w:themeColor="text1"/>
        </w:rPr>
        <w:t xml:space="preserve"> from </w:t>
      </w:r>
      <w:proofErr w:type="spellStart"/>
      <w:r>
        <w:rPr>
          <w:color w:val="000000" w:themeColor="text1"/>
        </w:rPr>
        <w:t>mid 1950</w:t>
      </w:r>
      <w:proofErr w:type="spellEnd"/>
      <w:r>
        <w:rPr>
          <w:color w:val="000000" w:themeColor="text1"/>
        </w:rPr>
        <w:t xml:space="preserve"> through July 1951 and went on to serve as Horace L. Gold’s assistant at </w:t>
      </w:r>
      <w:r>
        <w:rPr>
          <w:i/>
          <w:color w:val="000000" w:themeColor="text1"/>
        </w:rPr>
        <w:t>Galaxy</w:t>
      </w:r>
      <w:r>
        <w:rPr>
          <w:color w:val="000000" w:themeColor="text1"/>
        </w:rPr>
        <w:t xml:space="preserve">. When he first envisioned the story that became “The Holes Around Mars,” he was planning on what is now known as flash fiction ending with a joke.  He discussed it with Gold who convinced him to stretch it out and in the writing, he extended it again until it took its present form and was first published in </w:t>
      </w:r>
      <w:r>
        <w:rPr>
          <w:i/>
          <w:color w:val="000000" w:themeColor="text1"/>
        </w:rPr>
        <w:t>Galaxy</w:t>
      </w:r>
      <w:r>
        <w:rPr>
          <w:color w:val="000000" w:themeColor="text1"/>
        </w:rPr>
        <w:t xml:space="preserve"> in the January, 1954 issue, edited by Horace L. Gold. The story has been reprinted numerous times and translated into French, German, and Italian.</w:t>
      </w:r>
    </w:p>
    <w:p>
      <w:pPr>
        <w:rPr>
          <w:color w:val="000000" w:themeColor="text1"/>
        </w:rPr>
      </w:pPr>
      <w:r>
        <w:rPr>
          <w:color w:val="000000" w:themeColor="text1"/>
        </w:rPr>
        <w:t>“The Holes Around Mars” begins with a small crew landing on the red planet and beginning to explore.  The narrator, the crew’s mineralogist, notes that the crew has gotten tired of the constant punning by their commander, Allenby, however there is little they can do about it.  This admission allows Bixby to fill the story with puns, setting the scene for the final joke, which was the original impetus for the story.  Had Bixby kept the story to its original length, it would not have been memorable, however, in order to get to the ending, he was forced to build an interesting puzzle story for his characters to solve and give the puzzle time to sink in for the reader.  By the time the final line is delivered, the reader cares about the solution to the question of what is making strange four-inch holes around the planet Mars, always in a straight line.  The addition of a village of Martians and the way they have built their society around the mystery only adds to the stakes in figuring out what the cause is, especially when Bixby implies that a failure to figure out the solution may prove fatal to Randolph, the mission’s biologist.  For all that a pun set the story in motion, most of the puns delivered by Allenby seemed forced throughout the story and the final pun is, perhaps, the weakest.</w:t>
      </w:r>
    </w:p>
    <w:p>
      <w:pPr>
        <w:rPr>
          <w:color w:val="000000" w:themeColor="text1"/>
        </w:rPr>
      </w:pPr>
      <w:r>
        <w:rPr>
          <w:color w:val="000000" w:themeColor="text1"/>
        </w:rPr>
        <w:t xml:space="preserve">Reprint reviewed in the anthology </w:t>
      </w:r>
      <w:r>
        <w:rPr>
          <w:i/>
          <w:color w:val="000000" w:themeColor="text1"/>
        </w:rPr>
        <w:t>Galaxy: Thirty Years of Innovative Science Fiction</w:t>
      </w:r>
      <w:r>
        <w:rPr>
          <w:color w:val="000000" w:themeColor="text1"/>
        </w:rPr>
        <w:t>, edited by Frederik Pohl, Martin H. Greenberg, and Joseph D. Olander, Playboy Press, 1980.</w:t>
      </w:r>
    </w:p>
    <w:p>
      <w:pPr>
        <w:ind w:firstLine="0"/>
        <w:rPr>
          <w:color w:val="000000" w:themeColor="text1"/>
        </w:rPr>
      </w:pPr>
    </w:p>
    <w:p>
      <w:pPr>
        <w:ind w:firstLine="0"/>
        <w:rPr>
          <w:color w:val="000000" w:themeColor="text1"/>
        </w:rPr>
      </w:pPr>
      <w:r>
        <w:rPr>
          <w:color w:val="000000" w:themeColor="text1"/>
        </w:rPr>
        <w:t>Jack London, 12-Jan, 1876</w:t>
      </w:r>
    </w:p>
    <w:p>
      <w:pPr>
        <w:ind w:firstLine="0"/>
        <w:rPr>
          <w:color w:val="000000" w:themeColor="text1"/>
        </w:rPr>
      </w:pPr>
      <w:r>
        <w:rPr>
          <w:color w:val="000000" w:themeColor="text1"/>
        </w:rPr>
        <w:t xml:space="preserve">A Thousand Deaths, </w:t>
      </w:r>
      <w:r>
        <w:rPr>
          <w:i/>
          <w:color w:val="000000" w:themeColor="text1"/>
        </w:rPr>
        <w:t>Future Perfect</w:t>
      </w:r>
      <w:r>
        <w:rPr>
          <w:color w:val="000000" w:themeColor="text1"/>
        </w:rPr>
        <w:t>, 211</w:t>
      </w:r>
    </w:p>
    <w:p>
      <w:pPr>
        <w:ind w:firstLine="0"/>
        <w:rPr>
          <w:color w:val="000000" w:themeColor="text1"/>
        </w:rPr>
      </w:pPr>
    </w:p>
    <w:p>
      <w:pPr>
        <w:rPr>
          <w:color w:val="000000" w:themeColor="text1"/>
        </w:rPr>
      </w:pPr>
      <w:r>
        <w:rPr>
          <w:color w:val="000000" w:themeColor="text1"/>
        </w:rPr>
        <w:t xml:space="preserve">Jack London was born on January 12, 1876 and died on November 22, 1916.  Best known as an adventure author for his stories </w:t>
      </w:r>
      <w:r>
        <w:rPr>
          <w:i/>
          <w:color w:val="000000" w:themeColor="text1"/>
        </w:rPr>
        <w:t>The Call of the Wild</w:t>
      </w:r>
      <w:r>
        <w:rPr>
          <w:color w:val="000000" w:themeColor="text1"/>
        </w:rPr>
        <w:t xml:space="preserve">, </w:t>
      </w:r>
      <w:r>
        <w:rPr>
          <w:i/>
          <w:color w:val="000000" w:themeColor="text1"/>
        </w:rPr>
        <w:t>White Fang</w:t>
      </w:r>
      <w:r>
        <w:rPr>
          <w:color w:val="000000" w:themeColor="text1"/>
        </w:rPr>
        <w:t xml:space="preserve">, and </w:t>
      </w:r>
      <w:r>
        <w:rPr>
          <w:i/>
          <w:color w:val="000000" w:themeColor="text1"/>
        </w:rPr>
        <w:t>The Sea Wolf</w:t>
      </w:r>
      <w:r>
        <w:rPr>
          <w:color w:val="000000" w:themeColor="text1"/>
        </w:rPr>
        <w:t xml:space="preserve">, he also wrote stories which would be considered proto-science fiction, perhaps most notably </w:t>
      </w:r>
      <w:r>
        <w:rPr>
          <w:i/>
          <w:color w:val="000000" w:themeColor="text1"/>
        </w:rPr>
        <w:t>Before Adam</w:t>
      </w:r>
      <w:r>
        <w:rPr>
          <w:color w:val="000000" w:themeColor="text1"/>
        </w:rPr>
        <w:t xml:space="preserve">.  Active in socialist causes, many of his works supported the rights of workers, including his dystopian novel, </w:t>
      </w:r>
      <w:r>
        <w:rPr>
          <w:i/>
          <w:color w:val="000000" w:themeColor="text1"/>
        </w:rPr>
        <w:t>The Iron Heel</w:t>
      </w:r>
      <w:r>
        <w:rPr>
          <w:color w:val="000000" w:themeColor="text1"/>
        </w:rPr>
        <w:t xml:space="preserve">, which has appeared as a preliminary nominee on the Prometheus Hall of Fame ballot twice. “A Thousand Deaths” was purchased by Herman </w:t>
      </w:r>
      <w:proofErr w:type="spellStart"/>
      <w:r>
        <w:rPr>
          <w:color w:val="000000" w:themeColor="text1"/>
        </w:rPr>
        <w:t>Umbstaetter</w:t>
      </w:r>
      <w:proofErr w:type="spellEnd"/>
      <w:r>
        <w:rPr>
          <w:color w:val="000000" w:themeColor="text1"/>
        </w:rPr>
        <w:t xml:space="preserve"> and published in the May 1899 issue of </w:t>
      </w:r>
      <w:r>
        <w:rPr>
          <w:i/>
          <w:color w:val="000000" w:themeColor="text1"/>
        </w:rPr>
        <w:t>Black Cat</w:t>
      </w:r>
      <w:r>
        <w:rPr>
          <w:color w:val="000000" w:themeColor="text1"/>
        </w:rPr>
        <w:t xml:space="preserve">.  The magazine reprinted the story in 1917 and it has been published in several science fiction collections over the years, including a reprint in </w:t>
      </w:r>
      <w:r>
        <w:rPr>
          <w:i/>
          <w:color w:val="000000" w:themeColor="text1"/>
        </w:rPr>
        <w:t>The Magazine of Fantasy and Science Fiction</w:t>
      </w:r>
      <w:r>
        <w:rPr>
          <w:color w:val="000000" w:themeColor="text1"/>
        </w:rPr>
        <w:t xml:space="preserve"> in 1967 when Ed </w:t>
      </w:r>
      <w:proofErr w:type="spellStart"/>
      <w:r>
        <w:rPr>
          <w:color w:val="000000" w:themeColor="text1"/>
        </w:rPr>
        <w:t>Ferman</w:t>
      </w:r>
      <w:proofErr w:type="spellEnd"/>
      <w:r>
        <w:rPr>
          <w:color w:val="000000" w:themeColor="text1"/>
        </w:rPr>
        <w:t xml:space="preserve"> was the editor and has been reprinted in various London collections and science fiction anthologies over the years.</w:t>
      </w:r>
    </w:p>
    <w:p>
      <w:pPr>
        <w:rPr>
          <w:color w:val="000000" w:themeColor="text1"/>
        </w:rPr>
      </w:pPr>
      <w:r>
        <w:rPr>
          <w:color w:val="000000" w:themeColor="text1"/>
        </w:rPr>
        <w:t xml:space="preserve">“A Thousand Deaths” is the story of a man who has been disowned by his wealthy parents and forced to make his own way in the world.  He has found a niche for himself as a merchant marine, but when the story opens, he is drowning in San Francisco Bay, having decided rather precipitously to leave the ship he had been working on.  He passes out in the water and when he awakens, he finds himself revived on a pleasure yacht which happens to belong to his father, who does not recognize him.  His father is interested in finding a way to stave off death and has, in fact, brought the narrator back to life. Without revealing his identity to his father, the two agree that the narrator will allow his father to kill him in various ways and bring him back to life to test his various hypotheses.  The father is depicted as a monster, reminiscent of Jules Verne’s Captain Nemo or H.G. </w:t>
      </w:r>
      <w:proofErr w:type="spellStart"/>
      <w:r>
        <w:rPr>
          <w:color w:val="000000" w:themeColor="text1"/>
        </w:rPr>
        <w:t>Wells’s</w:t>
      </w:r>
      <w:proofErr w:type="spellEnd"/>
      <w:r>
        <w:rPr>
          <w:color w:val="000000" w:themeColor="text1"/>
        </w:rPr>
        <w:t xml:space="preserve"> Doctor Moreau.  His two assistants, whose only notable characteristic is that they are black, unfortunately, allows the casual racism of the period in which the story was written to shine through. The narrator eventually tires of the experimentation, especially when he realizes that his father is doing much more to him than his father has told him.  He effects an escape after managing an unlikely scientific breakthrough that reveals him to follow in his father’s monstrous footsteps.  The story was clearly written at a time when it was believed that science would eventually be able to solve all of life’s (and death’s) problems, and while it doesn’t have a </w:t>
      </w:r>
      <w:proofErr w:type="spellStart"/>
      <w:r>
        <w:rPr>
          <w:color w:val="000000" w:themeColor="text1"/>
        </w:rPr>
        <w:t>Frankensteinian</w:t>
      </w:r>
      <w:proofErr w:type="spellEnd"/>
      <w:r>
        <w:rPr>
          <w:color w:val="000000" w:themeColor="text1"/>
        </w:rPr>
        <w:t xml:space="preserve"> “There-were-things-man-was-</w:t>
      </w:r>
      <w:r>
        <w:rPr>
          <w:color w:val="000000" w:themeColor="text1"/>
        </w:rPr>
        <w:lastRenderedPageBreak/>
        <w:t>not-meant-to-know” lesson to it, London definitely provides the implication that technological advances needed to be tempered by man’s humanity.</w:t>
      </w:r>
    </w:p>
    <w:p>
      <w:pPr>
        <w:rPr>
          <w:color w:val="000000" w:themeColor="text1"/>
        </w:rPr>
      </w:pPr>
      <w:r>
        <w:rPr>
          <w:color w:val="000000" w:themeColor="text1"/>
        </w:rPr>
        <w:t xml:space="preserve">Reprint reviewed in the anthology </w:t>
      </w:r>
      <w:r>
        <w:rPr>
          <w:i/>
          <w:color w:val="000000" w:themeColor="text1"/>
        </w:rPr>
        <w:t xml:space="preserve">Future </w:t>
      </w:r>
      <w:r>
        <w:rPr>
          <w:color w:val="000000" w:themeColor="text1"/>
        </w:rPr>
        <w:t>Perfect, edited by H. Bruce Franklin, Rutgers University Press, 1995.</w:t>
      </w:r>
    </w:p>
    <w:p>
      <w:pPr>
        <w:ind w:firstLine="0"/>
        <w:rPr>
          <w:color w:val="000000" w:themeColor="text1"/>
        </w:rPr>
      </w:pPr>
    </w:p>
    <w:p>
      <w:pPr>
        <w:ind w:firstLine="0"/>
        <w:rPr>
          <w:color w:val="000000" w:themeColor="text1"/>
        </w:rPr>
      </w:pPr>
      <w:r>
        <w:rPr>
          <w:color w:val="000000" w:themeColor="text1"/>
        </w:rPr>
        <w:t>Clark Ashton Smith, 13-Jan, 1893</w:t>
      </w:r>
    </w:p>
    <w:p>
      <w:pPr>
        <w:ind w:firstLine="0"/>
        <w:rPr>
          <w:color w:val="000000" w:themeColor="text1"/>
        </w:rPr>
      </w:pPr>
      <w:r>
        <w:rPr>
          <w:color w:val="000000" w:themeColor="text1"/>
        </w:rPr>
        <w:t xml:space="preserve">The Maze of Maal Dweb, </w:t>
      </w:r>
      <w:r>
        <w:rPr>
          <w:i/>
          <w:color w:val="000000" w:themeColor="text1"/>
        </w:rPr>
        <w:t>Lost Worlds</w:t>
      </w:r>
      <w:r>
        <w:rPr>
          <w:color w:val="000000" w:themeColor="text1"/>
        </w:rPr>
        <w:t>, 239.</w:t>
      </w:r>
    </w:p>
    <w:p>
      <w:pPr>
        <w:ind w:firstLine="0"/>
        <w:rPr>
          <w:color w:val="000000" w:themeColor="text1"/>
        </w:rPr>
      </w:pPr>
    </w:p>
    <w:p>
      <w:pPr>
        <w:rPr>
          <w:color w:val="000000" w:themeColor="text1"/>
        </w:rPr>
      </w:pPr>
      <w:r>
        <w:rPr>
          <w:color w:val="000000" w:themeColor="text1"/>
        </w:rPr>
        <w:t xml:space="preserve">Clark Ashton Smith was born on January 13, 1893 and died on August 14, 1961.  Along with H.P. Lovecraft, he was one of the major authors at </w:t>
      </w:r>
      <w:r>
        <w:rPr>
          <w:i/>
          <w:color w:val="000000" w:themeColor="text1"/>
        </w:rPr>
        <w:t>Weird Tales</w:t>
      </w:r>
      <w:r>
        <w:rPr>
          <w:color w:val="000000" w:themeColor="text1"/>
        </w:rPr>
        <w:t xml:space="preserve">, writing stories which were similar to the dark fantasies Lovecraft wrote and Smith maintained a correspondence with Lovecraft for the last 15 years of Lovecraft’s life.  While Lovecraft wrote about Cthulhu, Smith wrote about the far future </w:t>
      </w:r>
      <w:proofErr w:type="spellStart"/>
      <w:r>
        <w:rPr>
          <w:color w:val="000000" w:themeColor="text1"/>
        </w:rPr>
        <w:t>Zothique</w:t>
      </w:r>
      <w:proofErr w:type="spellEnd"/>
      <w:r>
        <w:rPr>
          <w:color w:val="000000" w:themeColor="text1"/>
        </w:rPr>
        <w:t xml:space="preserve">.  Smith was named the </w:t>
      </w:r>
      <w:proofErr w:type="spellStart"/>
      <w:r>
        <w:rPr>
          <w:color w:val="000000" w:themeColor="text1"/>
        </w:rPr>
        <w:t>Cordwainer</w:t>
      </w:r>
      <w:proofErr w:type="spellEnd"/>
      <w:r>
        <w:rPr>
          <w:color w:val="000000" w:themeColor="text1"/>
        </w:rPr>
        <w:t xml:space="preserve"> Smith Rediscovery Award winner in 2015.  “The Maze of Maal Dweb” first appeared in a limited edition chapbook, </w:t>
      </w:r>
      <w:r>
        <w:rPr>
          <w:i/>
          <w:color w:val="000000" w:themeColor="text1"/>
        </w:rPr>
        <w:t>The Double Shadow and Other Fantasies</w:t>
      </w:r>
      <w:r>
        <w:rPr>
          <w:color w:val="000000" w:themeColor="text1"/>
        </w:rPr>
        <w:t xml:space="preserve">, published by Smith in 1933.  A the time, the story was called “The Maze of the Enchanter.”  It received its first general publication, and under its better known title, in the October 1938 issue of </w:t>
      </w:r>
      <w:r>
        <w:rPr>
          <w:i/>
          <w:color w:val="000000" w:themeColor="text1"/>
        </w:rPr>
        <w:t>Weird Tales</w:t>
      </w:r>
      <w:r>
        <w:rPr>
          <w:color w:val="000000" w:themeColor="text1"/>
        </w:rPr>
        <w:t xml:space="preserve">, edited by Farnsworth Wright.  Smith included it in his 1944 collection </w:t>
      </w:r>
      <w:r>
        <w:rPr>
          <w:i/>
          <w:color w:val="000000" w:themeColor="text1"/>
        </w:rPr>
        <w:t>Lost Worlds</w:t>
      </w:r>
      <w:r>
        <w:rPr>
          <w:color w:val="000000" w:themeColor="text1"/>
        </w:rPr>
        <w:t xml:space="preserve"> and it has frequently been reprinted since then, including translations into Dutch, German, French, and Italian.  Maal Dweb also appeared in Smith’s story “The Flower-Women.”</w:t>
      </w:r>
    </w:p>
    <w:p>
      <w:pPr>
        <w:rPr>
          <w:i/>
          <w:color w:val="000000" w:themeColor="text1"/>
        </w:rPr>
      </w:pPr>
      <w:r>
        <w:rPr>
          <w:color w:val="000000" w:themeColor="text1"/>
        </w:rPr>
        <w:t xml:space="preserve">“The Maze of Maal Dweb” has Tiglari working his way through a swamp to retrieve his beloved, Athlé, from the titular lord of the solar system.  Despite </w:t>
      </w:r>
      <w:proofErr w:type="spellStart"/>
      <w:r>
        <w:rPr>
          <w:color w:val="000000" w:themeColor="text1"/>
        </w:rPr>
        <w:t>Maal</w:t>
      </w:r>
      <w:proofErr w:type="spellEnd"/>
      <w:r>
        <w:rPr>
          <w:color w:val="000000" w:themeColor="text1"/>
        </w:rPr>
        <w:t xml:space="preserve"> </w:t>
      </w:r>
      <w:proofErr w:type="spellStart"/>
      <w:r>
        <w:rPr>
          <w:color w:val="000000" w:themeColor="text1"/>
        </w:rPr>
        <w:t>Dweb’s</w:t>
      </w:r>
      <w:proofErr w:type="spellEnd"/>
      <w:r>
        <w:rPr>
          <w:color w:val="000000" w:themeColor="text1"/>
        </w:rPr>
        <w:t xml:space="preserve"> palace being impregnable, Tiglari has somehow managed to acquire knowledge of the dangers that lie within, so he can arm himself appropriately for his quest.  Similarly unexamined is how Maal Dweb, a recluse who is never seen by anyone except the women he orders sent to him, can successfully rule his vast domains. Similarly, the palace is seemingly unpopulated except by the petrified forms of </w:t>
      </w:r>
      <w:proofErr w:type="spellStart"/>
      <w:r>
        <w:rPr>
          <w:color w:val="000000" w:themeColor="text1"/>
        </w:rPr>
        <w:t>Maal</w:t>
      </w:r>
      <w:proofErr w:type="spellEnd"/>
      <w:r>
        <w:rPr>
          <w:color w:val="000000" w:themeColor="text1"/>
        </w:rPr>
        <w:t xml:space="preserve"> </w:t>
      </w:r>
      <w:proofErr w:type="spellStart"/>
      <w:r>
        <w:rPr>
          <w:color w:val="000000" w:themeColor="text1"/>
        </w:rPr>
        <w:t>Dweb’s</w:t>
      </w:r>
      <w:proofErr w:type="spellEnd"/>
      <w:r>
        <w:rPr>
          <w:color w:val="000000" w:themeColor="text1"/>
        </w:rPr>
        <w:t xml:space="preserve"> previous victims.  Rather than a living home in which to live, Maal Dweb sits like bait in his trap, waiting for doomed adventurers to come to him.  While Tiglari explores the strange fortress and gardens that surround it, to a modern reader, the story feels like a poorly planned gaming scenario, where the antagonist has nothing better to do but set up traps and wait for the protagonist to spring them.</w:t>
      </w:r>
    </w:p>
    <w:p>
      <w:pPr>
        <w:rPr>
          <w:color w:val="000000" w:themeColor="text1"/>
        </w:rPr>
      </w:pPr>
      <w:r>
        <w:rPr>
          <w:color w:val="000000" w:themeColor="text1"/>
        </w:rPr>
        <w:t xml:space="preserve">Reprint reviewed in the collection </w:t>
      </w:r>
      <w:r>
        <w:rPr>
          <w:i/>
          <w:color w:val="000000" w:themeColor="text1"/>
        </w:rPr>
        <w:t>Lost Worlds</w:t>
      </w:r>
      <w:r>
        <w:rPr>
          <w:color w:val="000000" w:themeColor="text1"/>
        </w:rPr>
        <w:t>, Bison, 2006.</w:t>
      </w:r>
    </w:p>
    <w:p>
      <w:pPr>
        <w:ind w:firstLine="0"/>
        <w:rPr>
          <w:color w:val="000000" w:themeColor="text1"/>
        </w:rPr>
      </w:pPr>
    </w:p>
    <w:p>
      <w:pPr>
        <w:ind w:firstLine="0"/>
        <w:rPr>
          <w:color w:val="000000" w:themeColor="text1"/>
        </w:rPr>
      </w:pPr>
      <w:r>
        <w:rPr>
          <w:color w:val="000000" w:themeColor="text1"/>
        </w:rPr>
        <w:t>Arthur Byron Cover, 14-Jan, 1950</w:t>
      </w:r>
    </w:p>
    <w:p>
      <w:pPr>
        <w:ind w:firstLine="0"/>
        <w:rPr>
          <w:color w:val="000000" w:themeColor="text1"/>
        </w:rPr>
      </w:pPr>
      <w:r>
        <w:rPr>
          <w:color w:val="000000" w:themeColor="text1"/>
        </w:rPr>
        <w:t xml:space="preserve">A Murder, </w:t>
      </w:r>
      <w:proofErr w:type="spellStart"/>
      <w:r>
        <w:rPr>
          <w:i/>
          <w:color w:val="000000" w:themeColor="text1"/>
        </w:rPr>
        <w:t>Pulphouse</w:t>
      </w:r>
      <w:proofErr w:type="spellEnd"/>
      <w:r>
        <w:rPr>
          <w:color w:val="000000" w:themeColor="text1"/>
        </w:rPr>
        <w:t>, 8/91, 24.</w:t>
      </w:r>
    </w:p>
    <w:p>
      <w:pPr>
        <w:ind w:firstLine="0"/>
        <w:rPr>
          <w:color w:val="000000" w:themeColor="text1"/>
        </w:rPr>
      </w:pPr>
    </w:p>
    <w:p>
      <w:pPr>
        <w:rPr>
          <w:color w:val="000000" w:themeColor="text1"/>
        </w:rPr>
      </w:pPr>
      <w:r>
        <w:rPr>
          <w:color w:val="000000" w:themeColor="text1"/>
        </w:rPr>
        <w:t xml:space="preserve">Arthur Byron Cover was born on January 14, 1950.  He attended the 1971 Clarion Writers Workshop and made his first sale to Harlan Ellison for inclusion in </w:t>
      </w:r>
      <w:r>
        <w:rPr>
          <w:i/>
          <w:color w:val="000000" w:themeColor="text1"/>
        </w:rPr>
        <w:t>The Last Dangerous Visions</w:t>
      </w:r>
      <w:r>
        <w:rPr>
          <w:color w:val="000000" w:themeColor="text1"/>
        </w:rPr>
        <w:t xml:space="preserve">.  Cover’s novel, </w:t>
      </w:r>
      <w:r>
        <w:rPr>
          <w:i/>
          <w:color w:val="000000" w:themeColor="text1"/>
        </w:rPr>
        <w:t>Autumn Angels</w:t>
      </w:r>
      <w:r>
        <w:rPr>
          <w:color w:val="000000" w:themeColor="text1"/>
        </w:rPr>
        <w:t xml:space="preserve"> was nominated for the 1976 Nebula Award.  Cover was the owner of Dangerous Visions bookstore in Sherman Oaks, California until the store closed in 2002. His story “A Murder” was published in the August 17, 1991 issue of </w:t>
      </w:r>
      <w:proofErr w:type="spellStart"/>
      <w:r>
        <w:rPr>
          <w:i/>
          <w:color w:val="000000" w:themeColor="text1"/>
        </w:rPr>
        <w:t>Pulphouse</w:t>
      </w:r>
      <w:proofErr w:type="spellEnd"/>
      <w:r>
        <w:rPr>
          <w:i/>
          <w:color w:val="000000" w:themeColor="text1"/>
        </w:rPr>
        <w:t xml:space="preserve"> Weekly Fiction Magazine</w:t>
      </w:r>
      <w:r>
        <w:rPr>
          <w:color w:val="000000" w:themeColor="text1"/>
        </w:rPr>
        <w:t xml:space="preserve"> and was purchased by Dean Wesley Smith.  The story has never been reprinted.</w:t>
      </w:r>
    </w:p>
    <w:p>
      <w:pPr>
        <w:rPr>
          <w:color w:val="000000" w:themeColor="text1"/>
        </w:rPr>
      </w:pPr>
      <w:r>
        <w:rPr>
          <w:color w:val="000000" w:themeColor="text1"/>
        </w:rPr>
        <w:t xml:space="preserve">Cover’s “A Murder” is a metafictional and psychological exploration of a brutal murder.  He tries to get into the head of both the victim, Stephanie, and the murderer, Bill </w:t>
      </w:r>
      <w:proofErr w:type="spellStart"/>
      <w:r>
        <w:rPr>
          <w:color w:val="000000" w:themeColor="text1"/>
        </w:rPr>
        <w:t>Prisman</w:t>
      </w:r>
      <w:proofErr w:type="spellEnd"/>
      <w:r>
        <w:rPr>
          <w:color w:val="000000" w:themeColor="text1"/>
        </w:rPr>
        <w:t xml:space="preserve">.  Stephanie is an avid reader of horror novels and stories and when she finds herself being attached, she is very much aware that it was a complete surprise.  There was none of the forewarning or sense of foreboding that she would have expected there to have been in the novels and stories she has read.  </w:t>
      </w:r>
      <w:proofErr w:type="spellStart"/>
      <w:r>
        <w:rPr>
          <w:color w:val="000000" w:themeColor="text1"/>
        </w:rPr>
        <w:t>Prisman’s</w:t>
      </w:r>
      <w:proofErr w:type="spellEnd"/>
      <w:r>
        <w:rPr>
          <w:color w:val="000000" w:themeColor="text1"/>
        </w:rPr>
        <w:t xml:space="preserve"> mind is dark.  He has just been released from prison and has a sense of entitlement towards women that he can only fulfill by raping and murdering them.  Cover brings the two of them together and then backs away from the horrible crime be invoking the point of view of the omniscient author.  Rather than describing </w:t>
      </w:r>
      <w:proofErr w:type="spellStart"/>
      <w:r>
        <w:rPr>
          <w:color w:val="000000" w:themeColor="text1"/>
        </w:rPr>
        <w:t>Prisman’s</w:t>
      </w:r>
      <w:proofErr w:type="spellEnd"/>
      <w:r>
        <w:rPr>
          <w:color w:val="000000" w:themeColor="text1"/>
        </w:rPr>
        <w:t xml:space="preserve"> attack, he discusses an alternative to the horror he has set up.  This tangent is presented in almost clinical terms and serves to show that certain ideas about criminal behavior, notably reformation, are impractical.  </w:t>
      </w:r>
      <w:proofErr w:type="spellStart"/>
      <w:r>
        <w:rPr>
          <w:color w:val="000000" w:themeColor="text1"/>
        </w:rPr>
        <w:t>Prisman</w:t>
      </w:r>
      <w:proofErr w:type="spellEnd"/>
      <w:r>
        <w:rPr>
          <w:color w:val="000000" w:themeColor="text1"/>
        </w:rPr>
        <w:t xml:space="preserve"> is the poster child for recidivism, something both he and the law enforcement community know, but their hands are tied by a society and culture which believes that people can change when placed in an environment which actually serves to reinforce their worst tendencies.  Once this detour is complete, Cover allows his story to continue to its inexorable ending.</w:t>
      </w:r>
    </w:p>
    <w:p>
      <w:pPr>
        <w:rPr>
          <w:color w:val="000000" w:themeColor="text1"/>
        </w:rPr>
      </w:pPr>
      <w:r>
        <w:rPr>
          <w:color w:val="000000" w:themeColor="text1"/>
        </w:rPr>
        <w:t xml:space="preserve">Reviewed in its only published appearance in </w:t>
      </w:r>
      <w:proofErr w:type="spellStart"/>
      <w:r>
        <w:rPr>
          <w:i/>
          <w:color w:val="000000" w:themeColor="text1"/>
        </w:rPr>
        <w:t>Pulphouse</w:t>
      </w:r>
      <w:proofErr w:type="spellEnd"/>
      <w:r>
        <w:rPr>
          <w:i/>
          <w:color w:val="000000" w:themeColor="text1"/>
        </w:rPr>
        <w:t xml:space="preserve"> Weekly</w:t>
      </w:r>
      <w:r>
        <w:rPr>
          <w:color w:val="000000" w:themeColor="text1"/>
        </w:rPr>
        <w:t>, edited by Dean Wesley Smith, August 17, 1991.</w:t>
      </w:r>
    </w:p>
    <w:p>
      <w:pPr>
        <w:ind w:firstLine="0"/>
        <w:rPr>
          <w:color w:val="000000" w:themeColor="text1"/>
        </w:rPr>
      </w:pPr>
    </w:p>
    <w:p>
      <w:pPr>
        <w:ind w:firstLine="0"/>
        <w:rPr>
          <w:color w:val="000000" w:themeColor="text1"/>
        </w:rPr>
      </w:pPr>
      <w:r>
        <w:rPr>
          <w:color w:val="000000" w:themeColor="text1"/>
        </w:rPr>
        <w:t>Robert Silverberg, 15-Jan, 1935</w:t>
      </w:r>
    </w:p>
    <w:p>
      <w:pPr>
        <w:ind w:firstLine="0"/>
        <w:rPr>
          <w:color w:val="000000" w:themeColor="text1"/>
        </w:rPr>
      </w:pPr>
      <w:r>
        <w:rPr>
          <w:color w:val="000000" w:themeColor="text1"/>
        </w:rPr>
        <w:t xml:space="preserve">When We Went to See the End of the World, </w:t>
      </w:r>
      <w:r>
        <w:rPr>
          <w:i/>
          <w:color w:val="000000" w:themeColor="text1"/>
        </w:rPr>
        <w:t>Something Wild Is Loose</w:t>
      </w:r>
      <w:r>
        <w:rPr>
          <w:color w:val="000000" w:themeColor="text1"/>
        </w:rPr>
        <w:t>, 231</w:t>
      </w:r>
    </w:p>
    <w:p>
      <w:pPr>
        <w:ind w:firstLine="0"/>
        <w:rPr>
          <w:color w:val="000000" w:themeColor="text1"/>
        </w:rPr>
      </w:pPr>
    </w:p>
    <w:p>
      <w:pPr>
        <w:rPr>
          <w:color w:val="000000" w:themeColor="text1"/>
        </w:rPr>
      </w:pPr>
      <w:r>
        <w:rPr>
          <w:color w:val="000000" w:themeColor="text1"/>
        </w:rPr>
        <w:t xml:space="preserve">Robert Silverberg was born on January 15, 1935.  In 1956, he won a Hugo for being the Most Promising New Author, nearly two decades before the John W. Campbell, Jr. Award debuted.  He has subsequently won two Hugo Awards for Best Novella and one for Best Novelette.  Silverberg has also received two Nebula Awards for Best Short Story, two more for Best Novella, and one for Best Novel.   He has won or been nominated for numerous other awards. Silverberg was a Guest of Honor at </w:t>
      </w:r>
      <w:proofErr w:type="spellStart"/>
      <w:r>
        <w:rPr>
          <w:color w:val="000000" w:themeColor="text1"/>
        </w:rPr>
        <w:t>Heicon</w:t>
      </w:r>
      <w:proofErr w:type="spellEnd"/>
      <w:r>
        <w:rPr>
          <w:color w:val="000000" w:themeColor="text1"/>
        </w:rPr>
        <w:t xml:space="preserve"> ‘70, the 28th </w:t>
      </w:r>
      <w:proofErr w:type="spellStart"/>
      <w:r>
        <w:rPr>
          <w:color w:val="000000" w:themeColor="text1"/>
        </w:rPr>
        <w:t>Worldcon</w:t>
      </w:r>
      <w:proofErr w:type="spellEnd"/>
      <w:r>
        <w:rPr>
          <w:color w:val="000000" w:themeColor="text1"/>
        </w:rPr>
        <w:t xml:space="preserve">, held in Heidelberg, Germany.  He was inducted into the Science Fiction Hall of Fame in 1999 and named an SFWA Grand Master in 2004.  Other lifetime achievement awards include the Big Heart Award, the </w:t>
      </w:r>
      <w:proofErr w:type="spellStart"/>
      <w:r>
        <w:rPr>
          <w:color w:val="000000" w:themeColor="text1"/>
        </w:rPr>
        <w:t>Forry</w:t>
      </w:r>
      <w:proofErr w:type="spellEnd"/>
      <w:r>
        <w:rPr>
          <w:color w:val="000000" w:themeColor="text1"/>
        </w:rPr>
        <w:t xml:space="preserve"> Award, the Prix Utopia, the Skylark Award, the Milford Award.  “When We Went to See the End of the World” was published in </w:t>
      </w:r>
      <w:r>
        <w:rPr>
          <w:i/>
          <w:color w:val="000000" w:themeColor="text1"/>
        </w:rPr>
        <w:t>Universe 2</w:t>
      </w:r>
      <w:r>
        <w:rPr>
          <w:color w:val="000000" w:themeColor="text1"/>
        </w:rPr>
        <w:t xml:space="preserve"> in 1972 by Terry Carr.  The story was nominated for both the Hugo and Nebula Award. Carr reprinted it the following year in </w:t>
      </w:r>
      <w:r>
        <w:rPr>
          <w:i/>
          <w:color w:val="000000" w:themeColor="text1"/>
        </w:rPr>
        <w:t>The Best Science Fiction of the Year #2</w:t>
      </w:r>
      <w:r>
        <w:rPr>
          <w:color w:val="000000" w:themeColor="text1"/>
        </w:rPr>
        <w:t xml:space="preserve"> and Isaac Asimov included it in </w:t>
      </w:r>
      <w:r>
        <w:rPr>
          <w:i/>
          <w:color w:val="000000" w:themeColor="text1"/>
        </w:rPr>
        <w:t>Nebula Award Stories Eight</w:t>
      </w:r>
      <w:r>
        <w:rPr>
          <w:color w:val="000000" w:themeColor="text1"/>
        </w:rPr>
        <w:t xml:space="preserve">.  Lester del Rey also included it in his </w:t>
      </w:r>
      <w:r>
        <w:rPr>
          <w:i/>
          <w:color w:val="000000" w:themeColor="text1"/>
        </w:rPr>
        <w:t>Best Science Fiction Stories of the Year, Second Annual Collection</w:t>
      </w:r>
      <w:r>
        <w:rPr>
          <w:color w:val="000000" w:themeColor="text1"/>
        </w:rPr>
        <w:t>.  It has since been included in several collections and anthologies and has been translated into Italian, Dutch, German, French, and Russian.</w:t>
      </w:r>
    </w:p>
    <w:p>
      <w:pPr>
        <w:rPr>
          <w:color w:val="000000" w:themeColor="text1"/>
        </w:rPr>
      </w:pPr>
      <w:r>
        <w:rPr>
          <w:color w:val="000000" w:themeColor="text1"/>
        </w:rPr>
        <w:t>“When We Went to See the End of the World” is set at a cocktail party which in many ways seems very much of the early seventies when the story was written.  Casual sex and marijuana are ride, but the main focus of the story is Nick and Jane telling the rest of the attendees about their recent excursion the see the end of the world.  Such excursions are new, only recently having come down from a price where only millionaires could afford to go, so Nick and Jane gained social status by being the first in their neighborhood to see the end of the world and Nick sees the opportunity to have an affair with a neighbors wife.  Their status, and Nick’s chances for an affair, appear to be ended when a couple of latecomers to the party indicate that they have also taken the journey to the end of the world, although the world they saw was extremely different from what Nick and Jane had experienced.  Before either couple can accuse each other of lying about their experiences, another couple announces that they completed the journey and saw someone else when they were there.  The story is a reasonably light-hearted look at a common idea in science fiction and presents a reasonable explanation for the multiple experiences the party-goers who visited the end of the world had.  At the same time, since all of the activity takes place in the confines of the cocktail party, it is quite possible to read “When We Went to See the End of the World” as a story about people trying to one up each other, rather than relating their actual experiences.</w:t>
      </w:r>
    </w:p>
    <w:p>
      <w:pPr>
        <w:rPr>
          <w:color w:val="000000" w:themeColor="text1"/>
        </w:rPr>
      </w:pPr>
      <w:r>
        <w:rPr>
          <w:color w:val="000000" w:themeColor="text1"/>
        </w:rPr>
        <w:t xml:space="preserve">Reprint reviewed in the Complete Stories of Robert Silverberg, volume 3, </w:t>
      </w:r>
      <w:r>
        <w:rPr>
          <w:i/>
          <w:color w:val="000000" w:themeColor="text1"/>
        </w:rPr>
        <w:t>Something Wild Is Loose: 1969-1972</w:t>
      </w:r>
      <w:r>
        <w:rPr>
          <w:color w:val="000000" w:themeColor="text1"/>
        </w:rPr>
        <w:t>, Subterranean Press, 2008.</w:t>
      </w:r>
    </w:p>
    <w:p>
      <w:pPr>
        <w:ind w:firstLine="0"/>
        <w:rPr>
          <w:color w:val="000000" w:themeColor="text1"/>
        </w:rPr>
      </w:pPr>
    </w:p>
    <w:p>
      <w:pPr>
        <w:ind w:firstLine="0"/>
        <w:rPr>
          <w:color w:val="000000" w:themeColor="text1"/>
        </w:rPr>
      </w:pPr>
      <w:r>
        <w:rPr>
          <w:color w:val="000000" w:themeColor="text1"/>
        </w:rPr>
        <w:t xml:space="preserve">Nat </w:t>
      </w:r>
      <w:proofErr w:type="spellStart"/>
      <w:r>
        <w:rPr>
          <w:color w:val="000000" w:themeColor="text1"/>
        </w:rPr>
        <w:t>Schachner</w:t>
      </w:r>
      <w:proofErr w:type="spellEnd"/>
      <w:r>
        <w:rPr>
          <w:color w:val="000000" w:themeColor="text1"/>
        </w:rPr>
        <w:t>, 16-Jan, 1895</w:t>
      </w:r>
    </w:p>
    <w:p>
      <w:pPr>
        <w:ind w:firstLine="0"/>
        <w:rPr>
          <w:color w:val="000000" w:themeColor="text1"/>
        </w:rPr>
      </w:pPr>
      <w:r>
        <w:rPr>
          <w:color w:val="000000" w:themeColor="text1"/>
        </w:rPr>
        <w:t xml:space="preserve">Ancestral Voices, </w:t>
      </w:r>
      <w:r>
        <w:rPr>
          <w:i/>
          <w:color w:val="000000" w:themeColor="text1"/>
        </w:rPr>
        <w:t>Astounding</w:t>
      </w:r>
      <w:r>
        <w:rPr>
          <w:color w:val="000000" w:themeColor="text1"/>
        </w:rPr>
        <w:t>, 12/33, 70.</w:t>
      </w:r>
    </w:p>
    <w:p>
      <w:pPr>
        <w:ind w:firstLine="0"/>
        <w:rPr>
          <w:color w:val="000000" w:themeColor="text1"/>
        </w:rPr>
      </w:pPr>
    </w:p>
    <w:p>
      <w:pPr>
        <w:rPr>
          <w:color w:val="000000" w:themeColor="text1"/>
        </w:rPr>
      </w:pPr>
      <w:r>
        <w:rPr>
          <w:color w:val="000000" w:themeColor="text1"/>
        </w:rPr>
        <w:t xml:space="preserve">Nat </w:t>
      </w:r>
      <w:proofErr w:type="spellStart"/>
      <w:r>
        <w:rPr>
          <w:color w:val="000000" w:themeColor="text1"/>
        </w:rPr>
        <w:t>Schachner</w:t>
      </w:r>
      <w:proofErr w:type="spellEnd"/>
      <w:r>
        <w:rPr>
          <w:color w:val="000000" w:themeColor="text1"/>
        </w:rPr>
        <w:t xml:space="preserve"> was born on January 16, 1895 and died on October 2, 1955.  </w:t>
      </w:r>
      <w:proofErr w:type="spellStart"/>
      <w:r>
        <w:rPr>
          <w:color w:val="000000" w:themeColor="text1"/>
        </w:rPr>
        <w:t>Schachner</w:t>
      </w:r>
      <w:proofErr w:type="spellEnd"/>
      <w:r>
        <w:rPr>
          <w:color w:val="000000" w:themeColor="text1"/>
        </w:rPr>
        <w:t xml:space="preserve"> was an attorney who began writing in collaboration with fellow attorney Arthur Zagat.  After about a year working together, each man began writing solo, but after publishing science fiction for a decade, </w:t>
      </w:r>
      <w:proofErr w:type="spellStart"/>
      <w:r>
        <w:rPr>
          <w:color w:val="000000" w:themeColor="text1"/>
        </w:rPr>
        <w:t>Schachner</w:t>
      </w:r>
      <w:proofErr w:type="spellEnd"/>
      <w:r>
        <w:rPr>
          <w:color w:val="000000" w:themeColor="text1"/>
        </w:rPr>
        <w:t xml:space="preserve"> turned his attention towards writing biographies, focusing on early Americans. “Ancestral Voices” was a solo effort published by F. </w:t>
      </w:r>
      <w:proofErr w:type="spellStart"/>
      <w:r>
        <w:rPr>
          <w:color w:val="000000" w:themeColor="text1"/>
        </w:rPr>
        <w:t>Orlin</w:t>
      </w:r>
      <w:proofErr w:type="spellEnd"/>
      <w:r>
        <w:rPr>
          <w:color w:val="000000" w:themeColor="text1"/>
        </w:rPr>
        <w:t xml:space="preserve"> Tremaine in the December 1933 issue of </w:t>
      </w:r>
      <w:r>
        <w:rPr>
          <w:i/>
          <w:color w:val="000000" w:themeColor="text1"/>
        </w:rPr>
        <w:t>Astounding Stories</w:t>
      </w:r>
      <w:r>
        <w:rPr>
          <w:color w:val="000000" w:themeColor="text1"/>
        </w:rPr>
        <w:t>, and has never been reprinted in English, although a French translation appeared in 1973 and an Italian translation ten years later.</w:t>
      </w:r>
    </w:p>
    <w:p>
      <w:pPr>
        <w:rPr>
          <w:color w:val="000000" w:themeColor="text1"/>
        </w:rPr>
      </w:pPr>
      <w:proofErr w:type="spellStart"/>
      <w:r>
        <w:rPr>
          <w:color w:val="000000" w:themeColor="text1"/>
        </w:rPr>
        <w:t>Schachner</w:t>
      </w:r>
      <w:proofErr w:type="spellEnd"/>
      <w:r>
        <w:rPr>
          <w:color w:val="000000" w:themeColor="text1"/>
        </w:rPr>
        <w:t xml:space="preserve"> opens “Ancestral Voices” with a brief look at several people for whom their ancestry helps define who they are in a very basic way, from a </w:t>
      </w:r>
      <w:proofErr w:type="spellStart"/>
      <w:r>
        <w:rPr>
          <w:color w:val="000000" w:themeColor="text1"/>
        </w:rPr>
        <w:t>Hitlerian</w:t>
      </w:r>
      <w:proofErr w:type="spellEnd"/>
      <w:r>
        <w:rPr>
          <w:color w:val="000000" w:themeColor="text1"/>
        </w:rPr>
        <w:t xml:space="preserve"> dictator of “</w:t>
      </w:r>
      <w:proofErr w:type="spellStart"/>
      <w:r>
        <w:rPr>
          <w:color w:val="000000" w:themeColor="text1"/>
        </w:rPr>
        <w:t>Mideuropa</w:t>
      </w:r>
      <w:proofErr w:type="spellEnd"/>
      <w:r>
        <w:rPr>
          <w:color w:val="000000" w:themeColor="text1"/>
        </w:rPr>
        <w:t xml:space="preserve">” (although Hitler is also mentioned) to the crème-de-la-crème of Boston society to an accountant who is convinced of his superiority over his boss because he is Anglo-Saxon rather than Spanish.   </w:t>
      </w:r>
      <w:proofErr w:type="spellStart"/>
      <w:r>
        <w:rPr>
          <w:color w:val="000000" w:themeColor="text1"/>
        </w:rPr>
        <w:t>Schachner</w:t>
      </w:r>
      <w:proofErr w:type="spellEnd"/>
      <w:r>
        <w:rPr>
          <w:color w:val="000000" w:themeColor="text1"/>
        </w:rPr>
        <w:t xml:space="preserve"> also posits a boxing match between an Aryan champion, Hans Schilling and a Jewish challenger, Max Bernstein, clear stand-ins for Max Schmeling and Max Baer, who fought in the year the story was published.  The main thrust of the story, however, focuses on the arrogant scientist Emmet </w:t>
      </w:r>
      <w:proofErr w:type="spellStart"/>
      <w:r>
        <w:rPr>
          <w:color w:val="000000" w:themeColor="text1"/>
        </w:rPr>
        <w:t>Pennypacker</w:t>
      </w:r>
      <w:proofErr w:type="spellEnd"/>
      <w:r>
        <w:rPr>
          <w:color w:val="000000" w:themeColor="text1"/>
        </w:rPr>
        <w:t xml:space="preserve">, who has created a time machine.  Denying his assistant any part of the glory, </w:t>
      </w:r>
      <w:proofErr w:type="spellStart"/>
      <w:r>
        <w:rPr>
          <w:color w:val="000000" w:themeColor="text1"/>
        </w:rPr>
        <w:t>Pennypacker</w:t>
      </w:r>
      <w:proofErr w:type="spellEnd"/>
      <w:r>
        <w:rPr>
          <w:color w:val="000000" w:themeColor="text1"/>
        </w:rPr>
        <w:t xml:space="preserve"> travels backwards in time, without knowing when or where he’ll wind up.  To his chagrin, he finds himself in Aquileia during the Hunnic attack of July 18, 452.  Unable to return to his own time until the machine is ready to take him there, he winds up rescuing a Roman girl from her Hun rapist.  Although the idea of going back in time and stopping your parent from being born has become  cliché, that is the scenario </w:t>
      </w:r>
      <w:proofErr w:type="spellStart"/>
      <w:r>
        <w:rPr>
          <w:color w:val="000000" w:themeColor="text1"/>
        </w:rPr>
        <w:t>Schachner</w:t>
      </w:r>
      <w:proofErr w:type="spellEnd"/>
      <w:r>
        <w:rPr>
          <w:color w:val="000000" w:themeColor="text1"/>
        </w:rPr>
        <w:t xml:space="preserve"> wrote.  However, given the fifteen centuries that separated </w:t>
      </w:r>
      <w:proofErr w:type="spellStart"/>
      <w:r>
        <w:rPr>
          <w:color w:val="000000" w:themeColor="text1"/>
        </w:rPr>
        <w:t>Pennypacker</w:t>
      </w:r>
      <w:proofErr w:type="spellEnd"/>
      <w:r>
        <w:rPr>
          <w:color w:val="000000" w:themeColor="text1"/>
        </w:rPr>
        <w:t xml:space="preserve"> from his distant forebears, it means he eradicated the common ancestor of about 50,000 people living in the twentieth century.  </w:t>
      </w:r>
      <w:proofErr w:type="spellStart"/>
      <w:r>
        <w:rPr>
          <w:color w:val="000000" w:themeColor="text1"/>
        </w:rPr>
        <w:t>Schachner’s</w:t>
      </w:r>
      <w:proofErr w:type="spellEnd"/>
      <w:r>
        <w:rPr>
          <w:color w:val="000000" w:themeColor="text1"/>
        </w:rPr>
        <w:t xml:space="preserve"> way of dealing with this is to have all those descendants wink out of existence, generally impacting at least one of the more ancestrally conscious people in each of his modern vignettes.  The story is satisfying, although </w:t>
      </w:r>
      <w:proofErr w:type="spellStart"/>
      <w:r>
        <w:rPr>
          <w:color w:val="000000" w:themeColor="text1"/>
        </w:rPr>
        <w:t>Schachner’s</w:t>
      </w:r>
      <w:proofErr w:type="spellEnd"/>
      <w:r>
        <w:rPr>
          <w:color w:val="000000" w:themeColor="text1"/>
        </w:rPr>
        <w:t xml:space="preserve"> expository mouthpiece, </w:t>
      </w:r>
      <w:proofErr w:type="spellStart"/>
      <w:r>
        <w:rPr>
          <w:color w:val="000000" w:themeColor="text1"/>
        </w:rPr>
        <w:t>Pennypacker’s</w:t>
      </w:r>
      <w:proofErr w:type="spellEnd"/>
      <w:r>
        <w:rPr>
          <w:color w:val="000000" w:themeColor="text1"/>
        </w:rPr>
        <w:t xml:space="preserve"> assistant Sam Corey, fails to explain why people have any memory of the Hun and Roman’s descendants existing at all.</w:t>
      </w:r>
    </w:p>
    <w:p>
      <w:pPr>
        <w:rPr>
          <w:color w:val="000000" w:themeColor="text1"/>
        </w:rPr>
      </w:pPr>
      <w:r>
        <w:rPr>
          <w:color w:val="000000" w:themeColor="text1"/>
        </w:rPr>
        <w:lastRenderedPageBreak/>
        <w:t xml:space="preserve">Reviewed in its only published English appearance in </w:t>
      </w:r>
      <w:r>
        <w:rPr>
          <w:i/>
          <w:color w:val="000000" w:themeColor="text1"/>
        </w:rPr>
        <w:t>Astounding Stories</w:t>
      </w:r>
      <w:r>
        <w:rPr>
          <w:color w:val="000000" w:themeColor="text1"/>
        </w:rPr>
        <w:t xml:space="preserve">, edited by F. </w:t>
      </w:r>
      <w:proofErr w:type="spellStart"/>
      <w:r>
        <w:rPr>
          <w:color w:val="000000" w:themeColor="text1"/>
        </w:rPr>
        <w:t>Orlin</w:t>
      </w:r>
      <w:proofErr w:type="spellEnd"/>
      <w:r>
        <w:rPr>
          <w:color w:val="000000" w:themeColor="text1"/>
        </w:rPr>
        <w:t xml:space="preserve"> Tremaine, December, 1933.</w:t>
      </w:r>
    </w:p>
    <w:p>
      <w:pPr>
        <w:ind w:firstLine="0"/>
        <w:rPr>
          <w:color w:val="000000" w:themeColor="text1"/>
        </w:rPr>
      </w:pPr>
    </w:p>
    <w:p>
      <w:pPr>
        <w:ind w:firstLine="0"/>
        <w:rPr>
          <w:color w:val="000000" w:themeColor="text1"/>
        </w:rPr>
      </w:pPr>
      <w:r>
        <w:rPr>
          <w:color w:val="000000" w:themeColor="text1"/>
        </w:rPr>
        <w:t xml:space="preserve">John </w:t>
      </w:r>
      <w:proofErr w:type="spellStart"/>
      <w:r>
        <w:rPr>
          <w:color w:val="000000" w:themeColor="text1"/>
        </w:rPr>
        <w:t>Bellairs</w:t>
      </w:r>
      <w:proofErr w:type="spellEnd"/>
      <w:r>
        <w:rPr>
          <w:color w:val="000000" w:themeColor="text1"/>
        </w:rPr>
        <w:t>, 17-Jan, 1938</w:t>
      </w:r>
    </w:p>
    <w:p>
      <w:pPr>
        <w:ind w:firstLine="0"/>
        <w:rPr>
          <w:color w:val="000000" w:themeColor="text1"/>
        </w:rPr>
      </w:pPr>
      <w:r>
        <w:rPr>
          <w:color w:val="000000" w:themeColor="text1"/>
        </w:rPr>
        <w:t xml:space="preserve">The Pedant and the </w:t>
      </w:r>
      <w:proofErr w:type="spellStart"/>
      <w:r>
        <w:rPr>
          <w:color w:val="000000" w:themeColor="text1"/>
        </w:rPr>
        <w:t>Shuffly</w:t>
      </w:r>
      <w:proofErr w:type="spellEnd"/>
      <w:r>
        <w:rPr>
          <w:color w:val="000000" w:themeColor="text1"/>
        </w:rPr>
        <w:t xml:space="preserve">, </w:t>
      </w:r>
      <w:r>
        <w:rPr>
          <w:i/>
          <w:color w:val="000000" w:themeColor="text1"/>
        </w:rPr>
        <w:t>Magic Mirrors</w:t>
      </w:r>
      <w:r>
        <w:rPr>
          <w:color w:val="000000" w:themeColor="text1"/>
        </w:rPr>
        <w:t>, 317</w:t>
      </w:r>
    </w:p>
    <w:p>
      <w:pPr>
        <w:ind w:firstLine="0"/>
        <w:rPr>
          <w:color w:val="000000" w:themeColor="text1"/>
        </w:rPr>
      </w:pPr>
    </w:p>
    <w:p>
      <w:pPr>
        <w:rPr>
          <w:color w:val="000000" w:themeColor="text1"/>
        </w:rPr>
      </w:pPr>
      <w:r>
        <w:rPr>
          <w:color w:val="000000" w:themeColor="text1"/>
        </w:rPr>
        <w:t xml:space="preserve">John </w:t>
      </w:r>
      <w:proofErr w:type="spellStart"/>
      <w:r>
        <w:rPr>
          <w:color w:val="000000" w:themeColor="text1"/>
        </w:rPr>
        <w:t>Bellairs</w:t>
      </w:r>
      <w:proofErr w:type="spellEnd"/>
      <w:r>
        <w:rPr>
          <w:color w:val="000000" w:themeColor="text1"/>
        </w:rPr>
        <w:t xml:space="preserve"> was born on January 17, 1938 and died on March 8, 1991. He is best known for his novel </w:t>
      </w:r>
      <w:r>
        <w:rPr>
          <w:i/>
          <w:color w:val="000000" w:themeColor="text1"/>
        </w:rPr>
        <w:t>The Face in the Frost</w:t>
      </w:r>
      <w:r>
        <w:rPr>
          <w:color w:val="000000" w:themeColor="text1"/>
        </w:rPr>
        <w:t xml:space="preserve">.  Most of his focus was on writing young adult fiction, writing the Anthony Monday series, the Cubby Lewis </w:t>
      </w:r>
      <w:proofErr w:type="spellStart"/>
      <w:r>
        <w:rPr>
          <w:color w:val="000000" w:themeColor="text1"/>
        </w:rPr>
        <w:t>Barnavelt</w:t>
      </w:r>
      <w:proofErr w:type="spellEnd"/>
      <w:r>
        <w:rPr>
          <w:color w:val="000000" w:themeColor="text1"/>
        </w:rPr>
        <w:t xml:space="preserve"> series, and the Johnny Dixon series.  After </w:t>
      </w:r>
      <w:proofErr w:type="spellStart"/>
      <w:r>
        <w:rPr>
          <w:color w:val="000000" w:themeColor="text1"/>
        </w:rPr>
        <w:t>Bellairs</w:t>
      </w:r>
      <w:proofErr w:type="spellEnd"/>
      <w:r>
        <w:rPr>
          <w:color w:val="000000" w:themeColor="text1"/>
        </w:rPr>
        <w:t xml:space="preserve">’ death, Brad Strickland wrote novels in the </w:t>
      </w:r>
      <w:proofErr w:type="spellStart"/>
      <w:r>
        <w:rPr>
          <w:color w:val="000000" w:themeColor="text1"/>
        </w:rPr>
        <w:t>Barnavelt</w:t>
      </w:r>
      <w:proofErr w:type="spellEnd"/>
      <w:r>
        <w:rPr>
          <w:color w:val="000000" w:themeColor="text1"/>
        </w:rPr>
        <w:t xml:space="preserve"> and Dixon series.  Occasionally </w:t>
      </w:r>
      <w:proofErr w:type="spellStart"/>
      <w:r>
        <w:rPr>
          <w:color w:val="000000" w:themeColor="text1"/>
        </w:rPr>
        <w:t>Bellairs</w:t>
      </w:r>
      <w:proofErr w:type="spellEnd"/>
      <w:r>
        <w:rPr>
          <w:color w:val="000000" w:themeColor="text1"/>
        </w:rPr>
        <w:t xml:space="preserve"> turned his attention to short fiction. His short story “The Pedant and the </w:t>
      </w:r>
      <w:proofErr w:type="spellStart"/>
      <w:r>
        <w:rPr>
          <w:color w:val="000000" w:themeColor="text1"/>
        </w:rPr>
        <w:t>Shuffly</w:t>
      </w:r>
      <w:proofErr w:type="spellEnd"/>
      <w:r>
        <w:rPr>
          <w:color w:val="000000" w:themeColor="text1"/>
        </w:rPr>
        <w:t xml:space="preserve">” was originally published as a stand-along book in February 1968 with illustrations by Marylyn </w:t>
      </w:r>
      <w:proofErr w:type="spellStart"/>
      <w:r>
        <w:rPr>
          <w:color w:val="000000" w:themeColor="text1"/>
        </w:rPr>
        <w:t>Fitschen</w:t>
      </w:r>
      <w:proofErr w:type="spellEnd"/>
      <w:r>
        <w:rPr>
          <w:color w:val="000000" w:themeColor="text1"/>
        </w:rPr>
        <w:t xml:space="preserve">.  Mythopoeic Press reprinted it in 2001 and it was included in the NESFA Press </w:t>
      </w:r>
      <w:proofErr w:type="spellStart"/>
      <w:r>
        <w:rPr>
          <w:color w:val="000000" w:themeColor="text1"/>
        </w:rPr>
        <w:t>Bellairs</w:t>
      </w:r>
      <w:proofErr w:type="spellEnd"/>
      <w:r>
        <w:rPr>
          <w:color w:val="000000" w:themeColor="text1"/>
        </w:rPr>
        <w:t xml:space="preserve"> omnibus </w:t>
      </w:r>
      <w:r>
        <w:rPr>
          <w:i/>
          <w:color w:val="000000" w:themeColor="text1"/>
        </w:rPr>
        <w:t>Magic Mirrors</w:t>
      </w:r>
      <w:r>
        <w:rPr>
          <w:color w:val="000000" w:themeColor="text1"/>
        </w:rPr>
        <w:t xml:space="preserve"> in 2009.  Both </w:t>
      </w:r>
      <w:proofErr w:type="spellStart"/>
      <w:r>
        <w:rPr>
          <w:color w:val="000000" w:themeColor="text1"/>
        </w:rPr>
        <w:t>reprintings</w:t>
      </w:r>
      <w:proofErr w:type="spellEnd"/>
      <w:r>
        <w:rPr>
          <w:color w:val="000000" w:themeColor="text1"/>
        </w:rPr>
        <w:t xml:space="preserve"> included </w:t>
      </w:r>
      <w:proofErr w:type="spellStart"/>
      <w:r>
        <w:rPr>
          <w:color w:val="000000" w:themeColor="text1"/>
        </w:rPr>
        <w:t>Fitschen’s</w:t>
      </w:r>
      <w:proofErr w:type="spellEnd"/>
      <w:r>
        <w:rPr>
          <w:color w:val="000000" w:themeColor="text1"/>
        </w:rPr>
        <w:t xml:space="preserve"> illustrations.  </w:t>
      </w:r>
    </w:p>
    <w:p>
      <w:pPr>
        <w:rPr>
          <w:i/>
          <w:color w:val="000000" w:themeColor="text1"/>
        </w:rPr>
      </w:pPr>
      <w:proofErr w:type="spellStart"/>
      <w:r>
        <w:rPr>
          <w:color w:val="000000" w:themeColor="text1"/>
        </w:rPr>
        <w:t>Snodrog</w:t>
      </w:r>
      <w:proofErr w:type="spellEnd"/>
      <w:r>
        <w:rPr>
          <w:color w:val="000000" w:themeColor="text1"/>
        </w:rPr>
        <w:t xml:space="preserve"> is an evil magician who uses magic based on logic and semantics to attack unsuspecting travelers who wander too close to his home in John </w:t>
      </w:r>
      <w:proofErr w:type="spellStart"/>
      <w:r>
        <w:rPr>
          <w:color w:val="000000" w:themeColor="text1"/>
        </w:rPr>
        <w:t>Bellairs’s</w:t>
      </w:r>
      <w:proofErr w:type="spellEnd"/>
      <w:r>
        <w:rPr>
          <w:color w:val="000000" w:themeColor="text1"/>
        </w:rPr>
        <w:t xml:space="preserve"> “The Pedant and the </w:t>
      </w:r>
      <w:proofErr w:type="spellStart"/>
      <w:r>
        <w:rPr>
          <w:color w:val="000000" w:themeColor="text1"/>
        </w:rPr>
        <w:t>Shuffly</w:t>
      </w:r>
      <w:proofErr w:type="spellEnd"/>
      <w:r>
        <w:rPr>
          <w:color w:val="000000" w:themeColor="text1"/>
        </w:rPr>
        <w:t xml:space="preserve">.”  </w:t>
      </w:r>
      <w:proofErr w:type="spellStart"/>
      <w:r>
        <w:rPr>
          <w:color w:val="000000" w:themeColor="text1"/>
        </w:rPr>
        <w:t>Snodrog</w:t>
      </w:r>
      <w:proofErr w:type="spellEnd"/>
      <w:r>
        <w:rPr>
          <w:color w:val="000000" w:themeColor="text1"/>
        </w:rPr>
        <w:t xml:space="preserve"> is successful in either making </w:t>
      </w:r>
      <w:proofErr w:type="spellStart"/>
      <w:r>
        <w:rPr>
          <w:color w:val="000000" w:themeColor="text1"/>
        </w:rPr>
        <w:t>passerbys</w:t>
      </w:r>
      <w:proofErr w:type="spellEnd"/>
      <w:r>
        <w:rPr>
          <w:color w:val="000000" w:themeColor="text1"/>
        </w:rPr>
        <w:t xml:space="preserve"> disappear or change into “flimsies,” napkin-like servants who are beholden to him, until Sir Bertram Crabtree-Gore comes along and refuses to engage with </w:t>
      </w:r>
      <w:proofErr w:type="spellStart"/>
      <w:r>
        <w:rPr>
          <w:color w:val="000000" w:themeColor="text1"/>
        </w:rPr>
        <w:t>Snodrog</w:t>
      </w:r>
      <w:proofErr w:type="spellEnd"/>
      <w:r>
        <w:rPr>
          <w:color w:val="000000" w:themeColor="text1"/>
        </w:rPr>
        <w:t xml:space="preserve"> on his own terms, instead setting the stage for their confrontation which allows Sir Bertram, a wizard in his own right, to prepare for the sorcerous battle.  </w:t>
      </w:r>
      <w:proofErr w:type="spellStart"/>
      <w:r>
        <w:rPr>
          <w:color w:val="000000" w:themeColor="text1"/>
        </w:rPr>
        <w:t>Bellairs</w:t>
      </w:r>
      <w:proofErr w:type="spellEnd"/>
      <w:r>
        <w:rPr>
          <w:color w:val="000000" w:themeColor="text1"/>
        </w:rPr>
        <w:t xml:space="preserve"> tells the story in the form of a fairy tale and despite the type of magic used by </w:t>
      </w:r>
      <w:proofErr w:type="spellStart"/>
      <w:r>
        <w:rPr>
          <w:color w:val="000000" w:themeColor="text1"/>
        </w:rPr>
        <w:t>Snodrog</w:t>
      </w:r>
      <w:proofErr w:type="spellEnd"/>
      <w:r>
        <w:rPr>
          <w:color w:val="000000" w:themeColor="text1"/>
        </w:rPr>
        <w:t xml:space="preserve">, the story’s internal logic does not mirror the real world, instead creating a funhouse version of the world as Sir Bertram acquires a haystack-like creature known as a </w:t>
      </w:r>
      <w:proofErr w:type="spellStart"/>
      <w:r>
        <w:rPr>
          <w:color w:val="000000" w:themeColor="text1"/>
        </w:rPr>
        <w:t>shuffly</w:t>
      </w:r>
      <w:proofErr w:type="spellEnd"/>
      <w:r>
        <w:rPr>
          <w:color w:val="000000" w:themeColor="text1"/>
        </w:rPr>
        <w:t xml:space="preserve"> to use against </w:t>
      </w:r>
      <w:proofErr w:type="spellStart"/>
      <w:r>
        <w:rPr>
          <w:color w:val="000000" w:themeColor="text1"/>
        </w:rPr>
        <w:t>Snodrog</w:t>
      </w:r>
      <w:proofErr w:type="spellEnd"/>
      <w:r>
        <w:rPr>
          <w:color w:val="000000" w:themeColor="text1"/>
        </w:rPr>
        <w:t xml:space="preserve"> and the flimsies.  While </w:t>
      </w:r>
      <w:proofErr w:type="spellStart"/>
      <w:r>
        <w:rPr>
          <w:color w:val="000000" w:themeColor="text1"/>
        </w:rPr>
        <w:t>Snodrog</w:t>
      </w:r>
      <w:proofErr w:type="spellEnd"/>
      <w:r>
        <w:rPr>
          <w:color w:val="000000" w:themeColor="text1"/>
        </w:rPr>
        <w:t xml:space="preserve"> is a wizard of logic, the </w:t>
      </w:r>
      <w:proofErr w:type="spellStart"/>
      <w:r>
        <w:rPr>
          <w:color w:val="000000" w:themeColor="text1"/>
        </w:rPr>
        <w:t>shuffly’s</w:t>
      </w:r>
      <w:proofErr w:type="spellEnd"/>
      <w:r>
        <w:rPr>
          <w:color w:val="000000" w:themeColor="text1"/>
        </w:rPr>
        <w:t xml:space="preserve"> actions are illogical, providing the perfect counterbalance and bringing the story to an almost surreal level.</w:t>
      </w:r>
    </w:p>
    <w:p>
      <w:pPr>
        <w:rPr>
          <w:color w:val="000000" w:themeColor="text1"/>
        </w:rPr>
      </w:pPr>
      <w:r>
        <w:rPr>
          <w:color w:val="000000" w:themeColor="text1"/>
        </w:rPr>
        <w:t xml:space="preserve">Reprint reviewed in the omnibus </w:t>
      </w:r>
      <w:r>
        <w:rPr>
          <w:i/>
          <w:color w:val="000000" w:themeColor="text1"/>
        </w:rPr>
        <w:t>Magic Mirrors</w:t>
      </w:r>
      <w:r>
        <w:rPr>
          <w:color w:val="000000" w:themeColor="text1"/>
        </w:rPr>
        <w:t xml:space="preserve">, edited by Ann A. </w:t>
      </w:r>
      <w:proofErr w:type="spellStart"/>
      <w:r>
        <w:rPr>
          <w:color w:val="000000" w:themeColor="text1"/>
        </w:rPr>
        <w:t>Broomhead</w:t>
      </w:r>
      <w:proofErr w:type="spellEnd"/>
      <w:r>
        <w:rPr>
          <w:color w:val="000000" w:themeColor="text1"/>
        </w:rPr>
        <w:t xml:space="preserve"> and Timothy P. </w:t>
      </w:r>
      <w:proofErr w:type="spellStart"/>
      <w:r>
        <w:rPr>
          <w:color w:val="000000" w:themeColor="text1"/>
        </w:rPr>
        <w:t>Szczesuil</w:t>
      </w:r>
      <w:proofErr w:type="spellEnd"/>
      <w:r>
        <w:rPr>
          <w:color w:val="000000" w:themeColor="text1"/>
        </w:rPr>
        <w:t>, NESFA Press, 2009.</w:t>
      </w:r>
    </w:p>
    <w:p>
      <w:pPr>
        <w:ind w:firstLine="0"/>
        <w:rPr>
          <w:color w:val="000000" w:themeColor="text1"/>
        </w:rPr>
      </w:pPr>
    </w:p>
    <w:p>
      <w:pPr>
        <w:ind w:firstLine="0"/>
        <w:rPr>
          <w:color w:val="000000" w:themeColor="text1"/>
        </w:rPr>
      </w:pPr>
      <w:r>
        <w:rPr>
          <w:color w:val="000000" w:themeColor="text1"/>
        </w:rPr>
        <w:t>Pamela Dean, 18-Jan, 1953</w:t>
      </w:r>
    </w:p>
    <w:p>
      <w:pPr>
        <w:ind w:firstLine="0"/>
        <w:rPr>
          <w:color w:val="000000" w:themeColor="text1"/>
        </w:rPr>
      </w:pPr>
      <w:r>
        <w:rPr>
          <w:color w:val="000000" w:themeColor="text1"/>
        </w:rPr>
        <w:t xml:space="preserve">Paint the Meadows with Delight, </w:t>
      </w:r>
      <w:proofErr w:type="spellStart"/>
      <w:r>
        <w:rPr>
          <w:i/>
          <w:color w:val="000000" w:themeColor="text1"/>
        </w:rPr>
        <w:t>Liavek</w:t>
      </w:r>
      <w:proofErr w:type="spellEnd"/>
      <w:r>
        <w:rPr>
          <w:i/>
          <w:color w:val="000000" w:themeColor="text1"/>
        </w:rPr>
        <w:t>: Wizard’s Row</w:t>
      </w:r>
      <w:r>
        <w:rPr>
          <w:color w:val="000000" w:themeColor="text1"/>
        </w:rPr>
        <w:t>, 72</w:t>
      </w:r>
    </w:p>
    <w:p>
      <w:pPr>
        <w:ind w:firstLine="0"/>
        <w:rPr>
          <w:color w:val="000000" w:themeColor="text1"/>
        </w:rPr>
      </w:pPr>
    </w:p>
    <w:p>
      <w:pPr>
        <w:rPr>
          <w:color w:val="000000" w:themeColor="text1"/>
        </w:rPr>
      </w:pPr>
      <w:r>
        <w:rPr>
          <w:color w:val="000000" w:themeColor="text1"/>
        </w:rPr>
        <w:t xml:space="preserve">Pamela Dean was born on January 18, 1953.  Dean has published the Secret Country trilogy as well as three stand-alone novels.  In the 1980s, she was involved in the </w:t>
      </w:r>
      <w:proofErr w:type="spellStart"/>
      <w:r>
        <w:rPr>
          <w:color w:val="000000" w:themeColor="text1"/>
        </w:rPr>
        <w:t>Liavek</w:t>
      </w:r>
      <w:proofErr w:type="spellEnd"/>
      <w:r>
        <w:rPr>
          <w:color w:val="000000" w:themeColor="text1"/>
        </w:rPr>
        <w:t xml:space="preserve"> series of shared world anthologies, contributing stories to each of the five volumes as well as the title poem for the fourth volume. She has been nominated for the Mythopoeic Award twice, for her novels </w:t>
      </w:r>
      <w:r>
        <w:rPr>
          <w:i/>
          <w:color w:val="000000" w:themeColor="text1"/>
        </w:rPr>
        <w:t>Tam Lin</w:t>
      </w:r>
      <w:r>
        <w:rPr>
          <w:color w:val="000000" w:themeColor="text1"/>
        </w:rPr>
        <w:t xml:space="preserve"> and </w:t>
      </w:r>
      <w:r>
        <w:rPr>
          <w:i/>
          <w:color w:val="000000" w:themeColor="text1"/>
        </w:rPr>
        <w:t>The Dubious Hills</w:t>
      </w:r>
      <w:r>
        <w:rPr>
          <w:color w:val="000000" w:themeColor="text1"/>
        </w:rPr>
        <w:t xml:space="preserve">.  Her story “Paint the Meadows with Delight” appeared in Will </w:t>
      </w:r>
      <w:proofErr w:type="spellStart"/>
      <w:r>
        <w:rPr>
          <w:color w:val="000000" w:themeColor="text1"/>
        </w:rPr>
        <w:t>Shetterly</w:t>
      </w:r>
      <w:proofErr w:type="spellEnd"/>
      <w:r>
        <w:rPr>
          <w:color w:val="000000" w:themeColor="text1"/>
        </w:rPr>
        <w:t xml:space="preserve"> and Emma Bull’s anthology </w:t>
      </w:r>
      <w:proofErr w:type="spellStart"/>
      <w:r>
        <w:rPr>
          <w:i/>
          <w:color w:val="000000" w:themeColor="text1"/>
        </w:rPr>
        <w:t>Liavek</w:t>
      </w:r>
      <w:proofErr w:type="spellEnd"/>
      <w:r>
        <w:rPr>
          <w:i/>
          <w:color w:val="000000" w:themeColor="text1"/>
        </w:rPr>
        <w:t>: Wizard’s Row</w:t>
      </w:r>
      <w:r>
        <w:rPr>
          <w:color w:val="000000" w:themeColor="text1"/>
        </w:rPr>
        <w:t xml:space="preserve"> in 1987.</w:t>
      </w:r>
    </w:p>
    <w:p>
      <w:pPr>
        <w:rPr>
          <w:color w:val="000000" w:themeColor="text1"/>
        </w:rPr>
      </w:pPr>
      <w:r>
        <w:rPr>
          <w:color w:val="000000" w:themeColor="text1"/>
        </w:rPr>
        <w:t xml:space="preserve">Although set in a shared universe, Pamela Dean’s “Paint the Meadows with Delight” stands on its own.  The </w:t>
      </w:r>
      <w:proofErr w:type="spellStart"/>
      <w:r>
        <w:rPr>
          <w:color w:val="000000" w:themeColor="text1"/>
        </w:rPr>
        <w:t>Benedictis</w:t>
      </w:r>
      <w:proofErr w:type="spellEnd"/>
      <w:r>
        <w:rPr>
          <w:color w:val="000000" w:themeColor="text1"/>
        </w:rPr>
        <w:t xml:space="preserve"> are a large </w:t>
      </w:r>
      <w:proofErr w:type="spellStart"/>
      <w:r>
        <w:rPr>
          <w:color w:val="000000" w:themeColor="text1"/>
        </w:rPr>
        <w:t>Acrivain</w:t>
      </w:r>
      <w:proofErr w:type="spellEnd"/>
      <w:r>
        <w:rPr>
          <w:color w:val="000000" w:themeColor="text1"/>
        </w:rPr>
        <w:t xml:space="preserve"> family living in exile in the city of </w:t>
      </w:r>
      <w:proofErr w:type="spellStart"/>
      <w:r>
        <w:rPr>
          <w:color w:val="000000" w:themeColor="text1"/>
        </w:rPr>
        <w:t>Liavek</w:t>
      </w:r>
      <w:proofErr w:type="spellEnd"/>
      <w:r>
        <w:rPr>
          <w:color w:val="000000" w:themeColor="text1"/>
        </w:rPr>
        <w:t xml:space="preserve">.  While the father attends political meetings, the rest of the family lives in wait for the day they can return to their native country.  One of the daughters, </w:t>
      </w:r>
      <w:proofErr w:type="spellStart"/>
      <w:r>
        <w:rPr>
          <w:color w:val="000000" w:themeColor="text1"/>
        </w:rPr>
        <w:t>Jehane</w:t>
      </w:r>
      <w:proofErr w:type="spellEnd"/>
      <w:r>
        <w:rPr>
          <w:color w:val="000000" w:themeColor="text1"/>
        </w:rPr>
        <w:t xml:space="preserve">, is convinced the </w:t>
      </w:r>
      <w:proofErr w:type="spellStart"/>
      <w:r>
        <w:rPr>
          <w:color w:val="000000" w:themeColor="text1"/>
        </w:rPr>
        <w:t>Acrivain</w:t>
      </w:r>
      <w:proofErr w:type="spellEnd"/>
      <w:r>
        <w:rPr>
          <w:color w:val="000000" w:themeColor="text1"/>
        </w:rPr>
        <w:t xml:space="preserve"> god </w:t>
      </w:r>
      <w:proofErr w:type="spellStart"/>
      <w:r>
        <w:rPr>
          <w:color w:val="000000" w:themeColor="text1"/>
        </w:rPr>
        <w:t>Acrilat</w:t>
      </w:r>
      <w:proofErr w:type="spellEnd"/>
      <w:r>
        <w:rPr>
          <w:color w:val="000000" w:themeColor="text1"/>
        </w:rPr>
        <w:t xml:space="preserve"> has turned his back on the family because they have left their native land.  The result is that the family is in turmoil and one of the sons, Deleon, has disappeared.  </w:t>
      </w:r>
      <w:proofErr w:type="spellStart"/>
      <w:r>
        <w:rPr>
          <w:color w:val="000000" w:themeColor="text1"/>
        </w:rPr>
        <w:t>Jehane</w:t>
      </w:r>
      <w:proofErr w:type="spellEnd"/>
      <w:r>
        <w:rPr>
          <w:color w:val="000000" w:themeColor="text1"/>
        </w:rPr>
        <w:t xml:space="preserve"> is determined to restore her family to their lost happiness and seeks out one of </w:t>
      </w:r>
      <w:proofErr w:type="spellStart"/>
      <w:r>
        <w:rPr>
          <w:color w:val="000000" w:themeColor="text1"/>
        </w:rPr>
        <w:t>Liavek’s</w:t>
      </w:r>
      <w:proofErr w:type="spellEnd"/>
      <w:r>
        <w:rPr>
          <w:color w:val="000000" w:themeColor="text1"/>
        </w:rPr>
        <w:t xml:space="preserve"> wizards to help. </w:t>
      </w:r>
      <w:proofErr w:type="spellStart"/>
      <w:r>
        <w:rPr>
          <w:color w:val="000000" w:themeColor="text1"/>
        </w:rPr>
        <w:t>Jehane’s</w:t>
      </w:r>
      <w:proofErr w:type="spellEnd"/>
      <w:r>
        <w:rPr>
          <w:color w:val="000000" w:themeColor="text1"/>
        </w:rPr>
        <w:t xml:space="preserve"> plan isn’t particular well thought out, in either her goals or her mission.  She seeks both to have </w:t>
      </w:r>
      <w:proofErr w:type="spellStart"/>
      <w:r>
        <w:rPr>
          <w:color w:val="000000" w:themeColor="text1"/>
        </w:rPr>
        <w:t>Acrilat</w:t>
      </w:r>
      <w:proofErr w:type="spellEnd"/>
      <w:r>
        <w:rPr>
          <w:color w:val="000000" w:themeColor="text1"/>
        </w:rPr>
        <w:t xml:space="preserve"> leave her family alone and also to have the family able to return to an </w:t>
      </w:r>
      <w:proofErr w:type="spellStart"/>
      <w:r>
        <w:rPr>
          <w:color w:val="000000" w:themeColor="text1"/>
        </w:rPr>
        <w:t>Acrivain</w:t>
      </w:r>
      <w:proofErr w:type="spellEnd"/>
      <w:r>
        <w:rPr>
          <w:color w:val="000000" w:themeColor="text1"/>
        </w:rPr>
        <w:t xml:space="preserve"> that is politically welcoming to them.  These goals, along with her search for her missing brother, take her on a miniature quest through </w:t>
      </w:r>
      <w:proofErr w:type="spellStart"/>
      <w:r>
        <w:rPr>
          <w:color w:val="000000" w:themeColor="text1"/>
        </w:rPr>
        <w:t>Liavek</w:t>
      </w:r>
      <w:proofErr w:type="spellEnd"/>
      <w:r>
        <w:rPr>
          <w:color w:val="000000" w:themeColor="text1"/>
        </w:rPr>
        <w:t xml:space="preserve">, visiting Granny Carry, the Magician, and, at the Magician’s insistence, the House of Responsible Life, and </w:t>
      </w:r>
      <w:proofErr w:type="spellStart"/>
      <w:r>
        <w:rPr>
          <w:color w:val="000000" w:themeColor="text1"/>
        </w:rPr>
        <w:t>Silvertop</w:t>
      </w:r>
      <w:proofErr w:type="spellEnd"/>
      <w:r>
        <w:rPr>
          <w:color w:val="000000" w:themeColor="text1"/>
        </w:rPr>
        <w:t xml:space="preserve">, another magician.  In the end, the success of her quest, or even who helped her achieve it, is questionable.  The most that can be said is that </w:t>
      </w:r>
      <w:proofErr w:type="spellStart"/>
      <w:r>
        <w:rPr>
          <w:color w:val="000000" w:themeColor="text1"/>
        </w:rPr>
        <w:t>Jehane</w:t>
      </w:r>
      <w:proofErr w:type="spellEnd"/>
      <w:r>
        <w:rPr>
          <w:color w:val="000000" w:themeColor="text1"/>
        </w:rPr>
        <w:t xml:space="preserve"> may have been able to reconnect on some level with her younger sister, Nerissa, who she also learned has been quite active in ways that </w:t>
      </w:r>
      <w:proofErr w:type="spellStart"/>
      <w:r>
        <w:rPr>
          <w:color w:val="000000" w:themeColor="text1"/>
        </w:rPr>
        <w:t>Jehane</w:t>
      </w:r>
      <w:proofErr w:type="spellEnd"/>
      <w:r>
        <w:rPr>
          <w:color w:val="000000" w:themeColor="text1"/>
        </w:rPr>
        <w:t xml:space="preserve"> had not even suspected.  While the story can be read and enjoyed on its own merits, its place in the shared-world universe gives it quite a bit of background depth and its structure as a quest around </w:t>
      </w:r>
      <w:proofErr w:type="spellStart"/>
      <w:r>
        <w:rPr>
          <w:color w:val="000000" w:themeColor="text1"/>
        </w:rPr>
        <w:t>Liavek</w:t>
      </w:r>
      <w:proofErr w:type="spellEnd"/>
      <w:r>
        <w:rPr>
          <w:color w:val="000000" w:themeColor="text1"/>
        </w:rPr>
        <w:t xml:space="preserve"> allows Dean to touch on the characters and concepts created by the other authors.</w:t>
      </w:r>
    </w:p>
    <w:p>
      <w:pPr>
        <w:rPr>
          <w:color w:val="000000" w:themeColor="text1"/>
        </w:rPr>
      </w:pPr>
      <w:r>
        <w:rPr>
          <w:color w:val="000000" w:themeColor="text1"/>
        </w:rPr>
        <w:t xml:space="preserve">Reviewed in its only published appearance in </w:t>
      </w:r>
      <w:proofErr w:type="spellStart"/>
      <w:r>
        <w:rPr>
          <w:i/>
          <w:color w:val="000000" w:themeColor="text1"/>
        </w:rPr>
        <w:t>Liavek</w:t>
      </w:r>
      <w:proofErr w:type="spellEnd"/>
      <w:r>
        <w:rPr>
          <w:i/>
          <w:color w:val="000000" w:themeColor="text1"/>
        </w:rPr>
        <w:t>: Wizard’s Row</w:t>
      </w:r>
      <w:r>
        <w:rPr>
          <w:color w:val="000000" w:themeColor="text1"/>
        </w:rPr>
        <w:t xml:space="preserve">, edited by Will </w:t>
      </w:r>
      <w:proofErr w:type="spellStart"/>
      <w:r>
        <w:rPr>
          <w:color w:val="000000" w:themeColor="text1"/>
        </w:rPr>
        <w:t>Shetterly</w:t>
      </w:r>
      <w:proofErr w:type="spellEnd"/>
      <w:r>
        <w:rPr>
          <w:color w:val="000000" w:themeColor="text1"/>
        </w:rPr>
        <w:t xml:space="preserve"> and Emma Bull, Ace, September, 1987.</w:t>
      </w:r>
    </w:p>
    <w:p>
      <w:pPr>
        <w:tabs>
          <w:tab w:val="left" w:pos="2442"/>
        </w:tabs>
        <w:ind w:firstLine="0"/>
        <w:rPr>
          <w:color w:val="000000" w:themeColor="text1"/>
        </w:rPr>
      </w:pPr>
      <w:r>
        <w:rPr>
          <w:color w:val="000000" w:themeColor="text1"/>
        </w:rPr>
        <w:tab/>
      </w:r>
    </w:p>
    <w:p>
      <w:pPr>
        <w:ind w:firstLine="0"/>
        <w:rPr>
          <w:color w:val="000000" w:themeColor="text1"/>
        </w:rPr>
      </w:pPr>
      <w:r>
        <w:rPr>
          <w:color w:val="000000" w:themeColor="text1"/>
        </w:rPr>
        <w:t>Allen Steele, 19-Jan, 1958</w:t>
      </w:r>
    </w:p>
    <w:p>
      <w:pPr>
        <w:ind w:firstLine="0"/>
        <w:rPr>
          <w:color w:val="000000" w:themeColor="text1"/>
        </w:rPr>
      </w:pPr>
      <w:r>
        <w:rPr>
          <w:color w:val="000000" w:themeColor="text1"/>
        </w:rPr>
        <w:t xml:space="preserve">Day of the Bookworm, </w:t>
      </w:r>
      <w:r>
        <w:rPr>
          <w:i/>
          <w:color w:val="000000" w:themeColor="text1"/>
        </w:rPr>
        <w:t>Little Green Men Attack!</w:t>
      </w:r>
      <w:r>
        <w:rPr>
          <w:color w:val="000000" w:themeColor="text1"/>
        </w:rPr>
        <w:t>, 163.</w:t>
      </w:r>
    </w:p>
    <w:p>
      <w:pPr>
        <w:ind w:firstLine="0"/>
        <w:rPr>
          <w:color w:val="000000" w:themeColor="text1"/>
        </w:rPr>
      </w:pPr>
    </w:p>
    <w:p>
      <w:pPr>
        <w:rPr>
          <w:color w:val="000000" w:themeColor="text1"/>
        </w:rPr>
      </w:pPr>
      <w:r>
        <w:rPr>
          <w:color w:val="000000" w:themeColor="text1"/>
        </w:rPr>
        <w:lastRenderedPageBreak/>
        <w:t xml:space="preserve">Allen Steele was born on January 19, 1958.  He was a finalist for the 1990 John W. Campbell, Jr. Award for Best New Author. Steele’s first two Hugo Awards were for his novellas “The Death of Captain Future” and “Where Angels Fear to Tread” in 1996 and 1998.  His third Hugo was for Best Novelette and broke with the five-word titles, for “The Emperor of Mars” in 2011.  He also received the Phoenix Award in 2002 from the Southern Fandom Confederation and the Robert A. Heinlein Award from the Heinlein Society in 2013.  Many of Steele’s early works focused on the expansion of mankind into near earth space, with his more recent works exploring the planet Coyote.  “Day of the Bookworm” was published in the anthology  </w:t>
      </w:r>
      <w:r>
        <w:rPr>
          <w:i/>
          <w:color w:val="000000" w:themeColor="text1"/>
        </w:rPr>
        <w:t>Little Green Men—Attack!</w:t>
      </w:r>
      <w:r>
        <w:rPr>
          <w:color w:val="000000" w:themeColor="text1"/>
        </w:rPr>
        <w:t xml:space="preserve">, edited by Bryan Thomas Schmidt and Robin Wayne Bailey and published by </w:t>
      </w:r>
      <w:proofErr w:type="spellStart"/>
      <w:r>
        <w:rPr>
          <w:color w:val="000000" w:themeColor="text1"/>
        </w:rPr>
        <w:t>Baen</w:t>
      </w:r>
      <w:proofErr w:type="spellEnd"/>
      <w:r>
        <w:rPr>
          <w:color w:val="000000" w:themeColor="text1"/>
        </w:rPr>
        <w:t xml:space="preserve"> Books in March, 2017.</w:t>
      </w:r>
    </w:p>
    <w:p>
      <w:pPr>
        <w:rPr>
          <w:color w:val="000000" w:themeColor="text1"/>
        </w:rPr>
      </w:pPr>
      <w:r>
        <w:rPr>
          <w:color w:val="000000" w:themeColor="text1"/>
        </w:rPr>
        <w:t xml:space="preserve">When an alien spaceship lands in front of the main branch of the Boston library (as well as New York’s and London’s) in Allen Steele’s “Day of the Bookworm,” the military has a predictable response, cordoning off the blocks around the building and evacuating the library while waiting for any activity which would allow a military response.  They are not prepared, however, for what actually happens, which is the appearance of two librarians, Molly Cooper and </w:t>
      </w:r>
      <w:proofErr w:type="spellStart"/>
      <w:r>
        <w:rPr>
          <w:color w:val="000000" w:themeColor="text1"/>
        </w:rPr>
        <w:t>Levon</w:t>
      </w:r>
      <w:proofErr w:type="spellEnd"/>
      <w:r>
        <w:rPr>
          <w:color w:val="000000" w:themeColor="text1"/>
        </w:rPr>
        <w:t xml:space="preserve"> Kahn, who were engaged in an illicit tryst and unaware of the evacuation notice.  The result was that they were able to work with the aliens who had entered the building to build up a sort of détente and understanding between the two races.  Steele posits a similar situation to </w:t>
      </w:r>
      <w:r>
        <w:rPr>
          <w:i/>
          <w:color w:val="000000" w:themeColor="text1"/>
        </w:rPr>
        <w:t>Galaxy Quest</w:t>
      </w:r>
      <w:r>
        <w:rPr>
          <w:color w:val="000000" w:themeColor="text1"/>
        </w:rPr>
        <w:t>, which he notes within the story itself.  His response is different from that of the film as his librarians work with the aliens, who resemble large slugs, to ensure that they have a better understanding of humanity, while not threatening them, despite the military power arrayed outside the library.  Steele’s librarians’ solution is clever, but they must explain it to a reasonably sympathetic army colonel and an officious White House aide.</w:t>
      </w:r>
    </w:p>
    <w:p>
      <w:pPr>
        <w:rPr>
          <w:color w:val="000000" w:themeColor="text1"/>
        </w:rPr>
      </w:pPr>
      <w:r>
        <w:rPr>
          <w:color w:val="000000" w:themeColor="text1"/>
        </w:rPr>
        <w:t xml:space="preserve">Reviewed in its only published appearance in </w:t>
      </w:r>
      <w:r>
        <w:rPr>
          <w:i/>
          <w:color w:val="000000" w:themeColor="text1"/>
        </w:rPr>
        <w:t>Little Green Men—Attack!</w:t>
      </w:r>
      <w:r>
        <w:rPr>
          <w:color w:val="000000" w:themeColor="text1"/>
        </w:rPr>
        <w:t xml:space="preserve">, edited by Bryan Thomas Schmidt and Robin Wayne Bailey, </w:t>
      </w:r>
      <w:proofErr w:type="spellStart"/>
      <w:r>
        <w:rPr>
          <w:color w:val="000000" w:themeColor="text1"/>
        </w:rPr>
        <w:t>Baen</w:t>
      </w:r>
      <w:proofErr w:type="spellEnd"/>
      <w:r>
        <w:rPr>
          <w:color w:val="000000" w:themeColor="text1"/>
        </w:rPr>
        <w:t xml:space="preserve"> Books, March 2017. (Note that this volume also contains my story “Big White Men—Attack!”)</w:t>
      </w:r>
    </w:p>
    <w:p>
      <w:pPr>
        <w:ind w:firstLine="0"/>
        <w:rPr>
          <w:color w:val="000000" w:themeColor="text1"/>
        </w:rPr>
      </w:pPr>
    </w:p>
    <w:p>
      <w:pPr>
        <w:ind w:firstLine="0"/>
        <w:rPr>
          <w:color w:val="000000" w:themeColor="text1"/>
        </w:rPr>
      </w:pPr>
      <w:proofErr w:type="spellStart"/>
      <w:r>
        <w:rPr>
          <w:color w:val="000000" w:themeColor="text1"/>
        </w:rPr>
        <w:t>Kij</w:t>
      </w:r>
      <w:proofErr w:type="spellEnd"/>
      <w:r>
        <w:rPr>
          <w:color w:val="000000" w:themeColor="text1"/>
        </w:rPr>
        <w:t xml:space="preserve"> Johnson, 20-Jan, 1955</w:t>
      </w:r>
    </w:p>
    <w:p>
      <w:pPr>
        <w:ind w:firstLine="0"/>
        <w:rPr>
          <w:color w:val="000000" w:themeColor="text1"/>
        </w:rPr>
      </w:pPr>
      <w:r>
        <w:rPr>
          <w:color w:val="000000" w:themeColor="text1"/>
        </w:rPr>
        <w:t xml:space="preserve">The Evolution of Trickster Stories Among the Dogs of North Park After the Change, </w:t>
      </w:r>
      <w:r>
        <w:rPr>
          <w:i/>
          <w:color w:val="000000" w:themeColor="text1"/>
        </w:rPr>
        <w:t>Coyote Road</w:t>
      </w:r>
    </w:p>
    <w:p>
      <w:pPr>
        <w:ind w:firstLine="0"/>
        <w:rPr>
          <w:color w:val="000000" w:themeColor="text1"/>
        </w:rPr>
      </w:pPr>
    </w:p>
    <w:p>
      <w:pPr>
        <w:rPr>
          <w:color w:val="000000" w:themeColor="text1"/>
        </w:rPr>
      </w:pPr>
      <w:proofErr w:type="spellStart"/>
      <w:r>
        <w:rPr>
          <w:color w:val="000000" w:themeColor="text1"/>
        </w:rPr>
        <w:t>Kij</w:t>
      </w:r>
      <w:proofErr w:type="spellEnd"/>
      <w:r>
        <w:rPr>
          <w:color w:val="000000" w:themeColor="text1"/>
        </w:rPr>
        <w:t xml:space="preserve"> Johnson was born on January 20, 1955.  Johnson was the Nebula in three consecutive years for her short stories “Spar,” “Ponies,” and the novella “The Man Who Bridged the Mist.”  “The Man Who Bridged the Mist” also received the World Fantasy Award, Hugo Award, and Asimov’s Reader Poll.  Johnson also won a World Fantasy Award for the novella </w:t>
      </w:r>
      <w:r>
        <w:rPr>
          <w:i/>
          <w:color w:val="000000" w:themeColor="text1"/>
        </w:rPr>
        <w:t xml:space="preserve">The Dream-Quest of </w:t>
      </w:r>
      <w:proofErr w:type="spellStart"/>
      <w:r>
        <w:rPr>
          <w:i/>
          <w:color w:val="000000" w:themeColor="text1"/>
        </w:rPr>
        <w:t>Vellitt</w:t>
      </w:r>
      <w:proofErr w:type="spellEnd"/>
      <w:r>
        <w:rPr>
          <w:i/>
          <w:color w:val="000000" w:themeColor="text1"/>
        </w:rPr>
        <w:t xml:space="preserve"> </w:t>
      </w:r>
      <w:proofErr w:type="spellStart"/>
      <w:r>
        <w:rPr>
          <w:i/>
          <w:color w:val="000000" w:themeColor="text1"/>
        </w:rPr>
        <w:t>Boe</w:t>
      </w:r>
      <w:proofErr w:type="spellEnd"/>
      <w:r>
        <w:rPr>
          <w:color w:val="000000" w:themeColor="text1"/>
        </w:rPr>
        <w:t xml:space="preserve"> and the Theodore Sturgeon Award for “Fox Magic.”  She served on the Sturgeon Award jury from 1997 through 2012 and on the World Fantasy jury in 2014.  “The Evolution of Trickster Stories Among the Dogs of North Park After the Change” was original published in the anthology </w:t>
      </w:r>
      <w:r>
        <w:rPr>
          <w:i/>
          <w:color w:val="000000" w:themeColor="text1"/>
        </w:rPr>
        <w:t>Coyote Road: Trickster Tales</w:t>
      </w:r>
      <w:r>
        <w:rPr>
          <w:color w:val="000000" w:themeColor="text1"/>
        </w:rPr>
        <w:t xml:space="preserve">, edited by Ellen </w:t>
      </w:r>
      <w:proofErr w:type="spellStart"/>
      <w:r>
        <w:rPr>
          <w:color w:val="000000" w:themeColor="text1"/>
        </w:rPr>
        <w:t>Datlow</w:t>
      </w:r>
      <w:proofErr w:type="spellEnd"/>
      <w:r>
        <w:rPr>
          <w:color w:val="000000" w:themeColor="text1"/>
        </w:rPr>
        <w:t xml:space="preserve"> and Terri </w:t>
      </w:r>
      <w:proofErr w:type="spellStart"/>
      <w:r>
        <w:rPr>
          <w:color w:val="000000" w:themeColor="text1"/>
        </w:rPr>
        <w:t>Windling</w:t>
      </w:r>
      <w:proofErr w:type="spellEnd"/>
      <w:r>
        <w:rPr>
          <w:color w:val="000000" w:themeColor="text1"/>
        </w:rPr>
        <w:t xml:space="preserve">.  It was picked up for </w:t>
      </w:r>
      <w:r>
        <w:rPr>
          <w:i/>
          <w:color w:val="000000" w:themeColor="text1"/>
        </w:rPr>
        <w:t>Year’s Best Fantasy and Horror</w:t>
      </w:r>
      <w:r>
        <w:rPr>
          <w:color w:val="000000" w:themeColor="text1"/>
        </w:rPr>
        <w:t xml:space="preserve">, edited by </w:t>
      </w:r>
      <w:proofErr w:type="spellStart"/>
      <w:r>
        <w:rPr>
          <w:color w:val="000000" w:themeColor="text1"/>
        </w:rPr>
        <w:t>Datlow</w:t>
      </w:r>
      <w:proofErr w:type="spellEnd"/>
      <w:r>
        <w:rPr>
          <w:color w:val="000000" w:themeColor="text1"/>
        </w:rPr>
        <w:t xml:space="preserve">, Kelly Link, and Gavin J. Grant.  The story was nominated for the Sturgeon, World Fantasy, and Nebula Award.  Johnson included it in her collection </w:t>
      </w:r>
      <w:r>
        <w:rPr>
          <w:i/>
          <w:color w:val="000000" w:themeColor="text1"/>
        </w:rPr>
        <w:t>At the Mouth of the River of Bees</w:t>
      </w:r>
      <w:r>
        <w:rPr>
          <w:color w:val="000000" w:themeColor="text1"/>
        </w:rPr>
        <w:t>.  The story has been translated into German.</w:t>
      </w:r>
    </w:p>
    <w:p>
      <w:pPr>
        <w:rPr>
          <w:color w:val="000000" w:themeColor="text1"/>
        </w:rPr>
      </w:pPr>
      <w:r>
        <w:rPr>
          <w:color w:val="000000" w:themeColor="text1"/>
        </w:rPr>
        <w:t xml:space="preserve">While at its base, “The Evolution of Trickster Stories Among the Dogs of North Park After the Change” is a fable, Johnson successfully accomplishes three different tasks in the story.  Set after an event called the Change, which allows animals to speak, Johnson examines who that influences the human-pet relationship as animals can now respond with speech to their owners.  Even more important, having words allows the animals to alter the way they think and respond to each other.  Unfortunately, humans are unable to deal with the change in their pets and through a young woman named </w:t>
      </w:r>
      <w:proofErr w:type="spellStart"/>
      <w:r>
        <w:rPr>
          <w:color w:val="000000" w:themeColor="text1"/>
        </w:rPr>
        <w:t>Linna</w:t>
      </w:r>
      <w:proofErr w:type="spellEnd"/>
      <w:r>
        <w:rPr>
          <w:color w:val="000000" w:themeColor="text1"/>
        </w:rPr>
        <w:t>, who befriends the rejected titular animals, the impact on the dogs can be seen.  The second thing Johnson does is make parenthetical asides to the reader which discusses the changes in the human-animal relationship and causes the reader to question the treatment of animals, noting the potential cruelties committed even by those who truly love their pets.  Finally, Johnson includes several fables that the dogs tell among themselves as they try to make sense not only of the world which has given them speech and understanding, but of the world which they have left behind.  These stories, which mirror the types of fables told by humans, naturally enough, provide stories which help codify an emerging canine society, even as humans view their former talking pets as feral animals who need to be dealt with. Johnson does an excellent job with all three of these concepts, never quite weaving them together, but allowing each element to stand on its own and make the entirety a stronger story.</w:t>
      </w:r>
    </w:p>
    <w:p>
      <w:pPr>
        <w:rPr>
          <w:color w:val="000000" w:themeColor="text1"/>
        </w:rPr>
      </w:pPr>
      <w:r>
        <w:rPr>
          <w:color w:val="000000" w:themeColor="text1"/>
        </w:rPr>
        <w:t xml:space="preserve">Reprint reviewed in its original publication in </w:t>
      </w:r>
      <w:r>
        <w:rPr>
          <w:i/>
          <w:color w:val="000000" w:themeColor="text1"/>
        </w:rPr>
        <w:t>Coyote Road: Trickster Tales</w:t>
      </w:r>
      <w:r>
        <w:rPr>
          <w:color w:val="000000" w:themeColor="text1"/>
        </w:rPr>
        <w:t xml:space="preserve">, edited by Ellen </w:t>
      </w:r>
      <w:proofErr w:type="spellStart"/>
      <w:r>
        <w:rPr>
          <w:color w:val="000000" w:themeColor="text1"/>
        </w:rPr>
        <w:t>Datlow</w:t>
      </w:r>
      <w:proofErr w:type="spellEnd"/>
      <w:r>
        <w:rPr>
          <w:color w:val="000000" w:themeColor="text1"/>
        </w:rPr>
        <w:t xml:space="preserve"> &amp; Terri </w:t>
      </w:r>
      <w:proofErr w:type="spellStart"/>
      <w:r>
        <w:rPr>
          <w:color w:val="000000" w:themeColor="text1"/>
        </w:rPr>
        <w:t>Windling</w:t>
      </w:r>
      <w:proofErr w:type="spellEnd"/>
      <w:r>
        <w:rPr>
          <w:color w:val="000000" w:themeColor="text1"/>
        </w:rPr>
        <w:t>, Viking Books, 2007.</w:t>
      </w:r>
    </w:p>
    <w:p>
      <w:pPr>
        <w:tabs>
          <w:tab w:val="left" w:pos="6083"/>
        </w:tabs>
        <w:ind w:firstLine="0"/>
        <w:rPr>
          <w:color w:val="000000" w:themeColor="text1"/>
        </w:rPr>
      </w:pPr>
      <w:r>
        <w:rPr>
          <w:color w:val="000000" w:themeColor="text1"/>
        </w:rPr>
        <w:tab/>
      </w:r>
    </w:p>
    <w:p>
      <w:pPr>
        <w:ind w:firstLine="0"/>
        <w:rPr>
          <w:color w:val="000000" w:themeColor="text1"/>
        </w:rPr>
      </w:pPr>
      <w:r>
        <w:rPr>
          <w:color w:val="000000" w:themeColor="text1"/>
        </w:rPr>
        <w:t xml:space="preserve">Judith </w:t>
      </w:r>
      <w:proofErr w:type="spellStart"/>
      <w:r>
        <w:rPr>
          <w:color w:val="000000" w:themeColor="text1"/>
        </w:rPr>
        <w:t>Merril</w:t>
      </w:r>
      <w:proofErr w:type="spellEnd"/>
      <w:r>
        <w:rPr>
          <w:color w:val="000000" w:themeColor="text1"/>
        </w:rPr>
        <w:t>, 21-Jan, 1923</w:t>
      </w:r>
    </w:p>
    <w:p>
      <w:pPr>
        <w:ind w:firstLine="0"/>
        <w:rPr>
          <w:color w:val="000000" w:themeColor="text1"/>
        </w:rPr>
      </w:pPr>
      <w:r>
        <w:rPr>
          <w:color w:val="000000" w:themeColor="text1"/>
        </w:rPr>
        <w:t xml:space="preserve">Barrier of Dread, </w:t>
      </w:r>
      <w:r>
        <w:rPr>
          <w:i/>
          <w:color w:val="000000" w:themeColor="text1"/>
        </w:rPr>
        <w:t>Best of Judith Merrill</w:t>
      </w:r>
      <w:r>
        <w:rPr>
          <w:color w:val="000000" w:themeColor="text1"/>
        </w:rPr>
        <w:t xml:space="preserve">, 75, </w:t>
      </w:r>
      <w:r>
        <w:rPr>
          <w:i/>
          <w:color w:val="000000" w:themeColor="text1"/>
        </w:rPr>
        <w:t>Homecalling</w:t>
      </w:r>
      <w:r>
        <w:rPr>
          <w:color w:val="000000" w:themeColor="text1"/>
        </w:rPr>
        <w:t>-55.</w:t>
      </w:r>
    </w:p>
    <w:p>
      <w:pPr>
        <w:ind w:firstLine="0"/>
        <w:rPr>
          <w:color w:val="000000" w:themeColor="text1"/>
        </w:rPr>
      </w:pPr>
    </w:p>
    <w:p>
      <w:pPr>
        <w:rPr>
          <w:color w:val="000000" w:themeColor="text1"/>
        </w:rPr>
      </w:pPr>
      <w:r>
        <w:rPr>
          <w:color w:val="000000" w:themeColor="text1"/>
        </w:rPr>
        <w:lastRenderedPageBreak/>
        <w:t xml:space="preserve">Judith </w:t>
      </w:r>
      <w:proofErr w:type="spellStart"/>
      <w:r>
        <w:rPr>
          <w:color w:val="000000" w:themeColor="text1"/>
        </w:rPr>
        <w:t>Merril</w:t>
      </w:r>
      <w:proofErr w:type="spellEnd"/>
      <w:r>
        <w:rPr>
          <w:color w:val="000000" w:themeColor="text1"/>
        </w:rPr>
        <w:t xml:space="preserve"> was born Judith Grossman on January 21, 1923 and died on September 12, 1997.  She adopted the pseudonym Judith </w:t>
      </w:r>
      <w:proofErr w:type="spellStart"/>
      <w:r>
        <w:rPr>
          <w:color w:val="000000" w:themeColor="text1"/>
        </w:rPr>
        <w:t>Merril</w:t>
      </w:r>
      <w:proofErr w:type="spellEnd"/>
      <w:r>
        <w:rPr>
          <w:color w:val="000000" w:themeColor="text1"/>
        </w:rPr>
        <w:t xml:space="preserve"> for her writing. </w:t>
      </w:r>
      <w:proofErr w:type="spellStart"/>
      <w:r>
        <w:rPr>
          <w:color w:val="000000" w:themeColor="text1"/>
        </w:rPr>
        <w:t>Merril</w:t>
      </w:r>
      <w:proofErr w:type="spellEnd"/>
      <w:r>
        <w:rPr>
          <w:color w:val="000000" w:themeColor="text1"/>
        </w:rPr>
        <w:t xml:space="preserve"> received an Aurora Award in 1983 for Lifetime Contributions to the field and a second Aurora Award in 1986 for Lifetime Achievement in Editing.  She was the subject of the non-fiction book </w:t>
      </w:r>
      <w:r>
        <w:rPr>
          <w:i/>
          <w:color w:val="000000" w:themeColor="text1"/>
        </w:rPr>
        <w:t xml:space="preserve">Better to Have Loved:  The Life of Judith </w:t>
      </w:r>
      <w:proofErr w:type="spellStart"/>
      <w:r>
        <w:rPr>
          <w:i/>
          <w:color w:val="000000" w:themeColor="text1"/>
        </w:rPr>
        <w:t>Merril</w:t>
      </w:r>
      <w:proofErr w:type="spellEnd"/>
      <w:r>
        <w:rPr>
          <w:color w:val="000000" w:themeColor="text1"/>
        </w:rPr>
        <w:t xml:space="preserve">, written by her granddaughter, Emily Pohl-Weary, which won the 2003 Hugo Award for Best Related Work.  In addition to her writing career and her activities as an editor, </w:t>
      </w:r>
      <w:proofErr w:type="spellStart"/>
      <w:r>
        <w:rPr>
          <w:color w:val="000000" w:themeColor="text1"/>
        </w:rPr>
        <w:t>Merril</w:t>
      </w:r>
      <w:proofErr w:type="spellEnd"/>
      <w:r>
        <w:rPr>
          <w:color w:val="000000" w:themeColor="text1"/>
        </w:rPr>
        <w:t xml:space="preserve"> founded the Spaced Out Library in Toronto, now the </w:t>
      </w:r>
      <w:proofErr w:type="spellStart"/>
      <w:r>
        <w:rPr>
          <w:color w:val="000000" w:themeColor="text1"/>
        </w:rPr>
        <w:t>Merril</w:t>
      </w:r>
      <w:proofErr w:type="spellEnd"/>
      <w:r>
        <w:rPr>
          <w:color w:val="000000" w:themeColor="text1"/>
        </w:rPr>
        <w:t xml:space="preserve"> Collection of Science Fiction.  In addition to her own writing, </w:t>
      </w:r>
      <w:proofErr w:type="spellStart"/>
      <w:r>
        <w:rPr>
          <w:color w:val="000000" w:themeColor="text1"/>
        </w:rPr>
        <w:t>Merril</w:t>
      </w:r>
      <w:proofErr w:type="spellEnd"/>
      <w:r>
        <w:rPr>
          <w:color w:val="000000" w:themeColor="text1"/>
        </w:rPr>
        <w:t xml:space="preserve"> collaborated with C.M. </w:t>
      </w:r>
      <w:proofErr w:type="spellStart"/>
      <w:r>
        <w:rPr>
          <w:color w:val="000000" w:themeColor="text1"/>
        </w:rPr>
        <w:t>Kornbluth</w:t>
      </w:r>
      <w:proofErr w:type="spellEnd"/>
      <w:r>
        <w:rPr>
          <w:color w:val="000000" w:themeColor="text1"/>
        </w:rPr>
        <w:t xml:space="preserve">, publishing work under the joint pseudonym Cyril Judd.  She was married twice, first to Dan </w:t>
      </w:r>
      <w:proofErr w:type="spellStart"/>
      <w:r>
        <w:rPr>
          <w:color w:val="000000" w:themeColor="text1"/>
        </w:rPr>
        <w:t>Zissman</w:t>
      </w:r>
      <w:proofErr w:type="spellEnd"/>
      <w:r>
        <w:rPr>
          <w:color w:val="000000" w:themeColor="text1"/>
        </w:rPr>
        <w:t xml:space="preserve">, and later to science fiction author Frederik Pohl.  “Barrier of Dread” was originally published in the July-August 1950 issue of </w:t>
      </w:r>
      <w:r>
        <w:rPr>
          <w:i/>
          <w:color w:val="000000" w:themeColor="text1"/>
        </w:rPr>
        <w:t>Future Combined with Science Fiction Stories</w:t>
      </w:r>
      <w:r>
        <w:rPr>
          <w:color w:val="000000" w:themeColor="text1"/>
        </w:rPr>
        <w:t xml:space="preserve"> and was later picked up by Martin Greenberg for reprinting in Gnome Press’s </w:t>
      </w:r>
      <w:r>
        <w:rPr>
          <w:i/>
          <w:color w:val="000000" w:themeColor="text1"/>
        </w:rPr>
        <w:t>Journey to Infinity</w:t>
      </w:r>
      <w:r>
        <w:rPr>
          <w:color w:val="000000" w:themeColor="text1"/>
        </w:rPr>
        <w:t xml:space="preserve">. It also appeared in </w:t>
      </w:r>
      <w:r>
        <w:rPr>
          <w:i/>
          <w:color w:val="000000" w:themeColor="text1"/>
        </w:rPr>
        <w:t xml:space="preserve">Selected Science Fiction Magazine </w:t>
      </w:r>
      <w:r>
        <w:rPr>
          <w:color w:val="000000" w:themeColor="text1"/>
        </w:rPr>
        <w:t xml:space="preserve">issue 5 in 1955. It was next reprinted in </w:t>
      </w:r>
      <w:proofErr w:type="spellStart"/>
      <w:r>
        <w:rPr>
          <w:i/>
          <w:color w:val="000000" w:themeColor="text1"/>
        </w:rPr>
        <w:t>Homecalling</w:t>
      </w:r>
      <w:proofErr w:type="spellEnd"/>
      <w:r>
        <w:rPr>
          <w:i/>
          <w:color w:val="000000" w:themeColor="text1"/>
        </w:rPr>
        <w:t xml:space="preserve"> and Other Stories: The Complete Solo Short SF of Judith </w:t>
      </w:r>
      <w:proofErr w:type="spellStart"/>
      <w:r>
        <w:rPr>
          <w:i/>
          <w:color w:val="000000" w:themeColor="text1"/>
        </w:rPr>
        <w:t>Merril</w:t>
      </w:r>
      <w:proofErr w:type="spellEnd"/>
      <w:r>
        <w:rPr>
          <w:color w:val="000000" w:themeColor="text1"/>
        </w:rPr>
        <w:t xml:space="preserve">, published by NESFA Press.  </w:t>
      </w:r>
    </w:p>
    <w:p>
      <w:pPr>
        <w:rPr>
          <w:color w:val="000000" w:themeColor="text1"/>
        </w:rPr>
      </w:pPr>
      <w:r>
        <w:rPr>
          <w:color w:val="000000" w:themeColor="text1"/>
        </w:rPr>
        <w:t xml:space="preserve">In “Barrier of Dread,” </w:t>
      </w:r>
      <w:proofErr w:type="spellStart"/>
      <w:r>
        <w:rPr>
          <w:color w:val="000000" w:themeColor="text1"/>
        </w:rPr>
        <w:t>Merril</w:t>
      </w:r>
      <w:proofErr w:type="spellEnd"/>
      <w:r>
        <w:rPr>
          <w:color w:val="000000" w:themeColor="text1"/>
        </w:rPr>
        <w:t xml:space="preserve"> posits a future which seems to have been popular among mid-twentieth century authors:  A galactic-spanning empire in which humans had complete luxury while robots and automata did all the hard work.  As Managing  Director </w:t>
      </w:r>
      <w:proofErr w:type="spellStart"/>
      <w:r>
        <w:rPr>
          <w:color w:val="000000" w:themeColor="text1"/>
        </w:rPr>
        <w:t>Dangret</w:t>
      </w:r>
      <w:proofErr w:type="spellEnd"/>
      <w:r>
        <w:rPr>
          <w:color w:val="000000" w:themeColor="text1"/>
        </w:rPr>
        <w:t xml:space="preserve"> is preparing to open up a new galaxy for human colonization, his wife, the artist </w:t>
      </w:r>
      <w:proofErr w:type="spellStart"/>
      <w:r>
        <w:rPr>
          <w:color w:val="000000" w:themeColor="text1"/>
        </w:rPr>
        <w:t>Sarise</w:t>
      </w:r>
      <w:proofErr w:type="spellEnd"/>
      <w:r>
        <w:rPr>
          <w:color w:val="000000" w:themeColor="text1"/>
        </w:rPr>
        <w:t xml:space="preserve"> makes an offhand comment about the speed with which new galaxies are being opened.  Despite his lofty title, it appears that </w:t>
      </w:r>
      <w:proofErr w:type="spellStart"/>
      <w:r>
        <w:rPr>
          <w:color w:val="000000" w:themeColor="text1"/>
        </w:rPr>
        <w:t>Dangret</w:t>
      </w:r>
      <w:proofErr w:type="spellEnd"/>
      <w:r>
        <w:rPr>
          <w:color w:val="000000" w:themeColor="text1"/>
        </w:rPr>
        <w:t xml:space="preserve"> has plenty of time on his hands because his niggling concerns at his wife’s comment leads him to lock himself away for several hours watching a history of humanity, which gives </w:t>
      </w:r>
      <w:proofErr w:type="spellStart"/>
      <w:r>
        <w:rPr>
          <w:color w:val="000000" w:themeColor="text1"/>
        </w:rPr>
        <w:t>Merril</w:t>
      </w:r>
      <w:proofErr w:type="spellEnd"/>
      <w:r>
        <w:rPr>
          <w:color w:val="000000" w:themeColor="text1"/>
        </w:rPr>
        <w:t xml:space="preserve"> a chance to provide the background for this world to her reader.  Shortly after finishing his sensing the documentary, he listens to the new piece of music that he wife has composed and his concerns gels to provide him with an answer to the question his wife initially raised at the beginning of the story. While much of the story feels simplistic by today’s standards, </w:t>
      </w:r>
      <w:proofErr w:type="spellStart"/>
      <w:r>
        <w:rPr>
          <w:color w:val="000000" w:themeColor="text1"/>
        </w:rPr>
        <w:t>Merril</w:t>
      </w:r>
      <w:proofErr w:type="spellEnd"/>
      <w:r>
        <w:rPr>
          <w:color w:val="000000" w:themeColor="text1"/>
        </w:rPr>
        <w:t xml:space="preserve"> using the ideas of a frontier as elucidated in the Turner Thesis and applies them on an intergalactic level, exploring how the idea of manifest destiny can impact the human psyche and what happens when the understanding of the nature of the universe interferes with the established norm of conceptualization. </w:t>
      </w:r>
    </w:p>
    <w:p>
      <w:pPr>
        <w:rPr>
          <w:color w:val="000000" w:themeColor="text1"/>
        </w:rPr>
      </w:pPr>
      <w:r>
        <w:rPr>
          <w:color w:val="000000" w:themeColor="text1"/>
        </w:rPr>
        <w:t xml:space="preserve">Reprint reviewed in </w:t>
      </w:r>
      <w:proofErr w:type="spellStart"/>
      <w:r>
        <w:rPr>
          <w:i/>
          <w:color w:val="000000" w:themeColor="text1"/>
        </w:rPr>
        <w:t>Homecalling</w:t>
      </w:r>
      <w:proofErr w:type="spellEnd"/>
      <w:r>
        <w:rPr>
          <w:i/>
          <w:color w:val="000000" w:themeColor="text1"/>
        </w:rPr>
        <w:t xml:space="preserve"> and Other Stories: The Complete Solo SF of Judith </w:t>
      </w:r>
      <w:proofErr w:type="spellStart"/>
      <w:r>
        <w:rPr>
          <w:i/>
          <w:color w:val="000000" w:themeColor="text1"/>
        </w:rPr>
        <w:t>Merril</w:t>
      </w:r>
      <w:proofErr w:type="spellEnd"/>
      <w:r>
        <w:rPr>
          <w:color w:val="000000" w:themeColor="text1"/>
        </w:rPr>
        <w:t>, NESFA  Press, January 2005.</w:t>
      </w:r>
    </w:p>
    <w:p>
      <w:pPr>
        <w:ind w:firstLine="0"/>
        <w:rPr>
          <w:color w:val="000000" w:themeColor="text1"/>
        </w:rPr>
      </w:pPr>
    </w:p>
    <w:p>
      <w:pPr>
        <w:ind w:firstLine="0"/>
        <w:rPr>
          <w:color w:val="000000" w:themeColor="text1"/>
        </w:rPr>
      </w:pPr>
      <w:r>
        <w:rPr>
          <w:color w:val="000000" w:themeColor="text1"/>
        </w:rPr>
        <w:t>Katherine MacLean, 22-Jan, 1925</w:t>
      </w:r>
    </w:p>
    <w:p>
      <w:pPr>
        <w:ind w:firstLine="0"/>
        <w:rPr>
          <w:color w:val="000000" w:themeColor="text1"/>
        </w:rPr>
      </w:pPr>
      <w:r>
        <w:rPr>
          <w:color w:val="000000" w:themeColor="text1"/>
        </w:rPr>
        <w:t xml:space="preserve">The Snowball Effect, </w:t>
      </w:r>
      <w:r>
        <w:rPr>
          <w:i/>
          <w:color w:val="000000" w:themeColor="text1"/>
        </w:rPr>
        <w:t>Ascent of Wonder</w:t>
      </w:r>
      <w:r>
        <w:rPr>
          <w:color w:val="000000" w:themeColor="text1"/>
        </w:rPr>
        <w:t xml:space="preserve">, 864, </w:t>
      </w:r>
      <w:r>
        <w:rPr>
          <w:i/>
          <w:color w:val="000000" w:themeColor="text1"/>
        </w:rPr>
        <w:t>The Big Book of Science Fiction</w:t>
      </w:r>
      <w:r>
        <w:rPr>
          <w:color w:val="000000" w:themeColor="text1"/>
        </w:rPr>
        <w:t xml:space="preserve">-221; </w:t>
      </w:r>
      <w:r>
        <w:rPr>
          <w:i/>
          <w:color w:val="000000" w:themeColor="text1"/>
        </w:rPr>
        <w:t>If This Goes Wrong</w:t>
      </w:r>
      <w:r>
        <w:rPr>
          <w:color w:val="000000" w:themeColor="text1"/>
        </w:rPr>
        <w:t>-57.</w:t>
      </w:r>
    </w:p>
    <w:p>
      <w:pPr>
        <w:ind w:firstLine="0"/>
        <w:rPr>
          <w:color w:val="000000" w:themeColor="text1"/>
        </w:rPr>
      </w:pPr>
      <w:r>
        <w:rPr>
          <w:color w:val="000000" w:themeColor="text1"/>
        </w:rPr>
        <w:t>.</w:t>
      </w:r>
    </w:p>
    <w:p>
      <w:pPr>
        <w:rPr>
          <w:color w:val="000000" w:themeColor="text1"/>
        </w:rPr>
      </w:pPr>
      <w:r>
        <w:rPr>
          <w:color w:val="000000" w:themeColor="text1"/>
        </w:rPr>
        <w:t xml:space="preserve">Katherine MacLean was born on January 22, 1925. Her novella, “The Missing Man” received the Nebula Award in 1971 and in 2003 she was named an Author Emerita by the Science Fiction and Fantasy Writers of America.  MacLean was the guest of honor at the first </w:t>
      </w:r>
      <w:proofErr w:type="spellStart"/>
      <w:r>
        <w:rPr>
          <w:color w:val="000000" w:themeColor="text1"/>
        </w:rPr>
        <w:t>WisCon</w:t>
      </w:r>
      <w:proofErr w:type="spellEnd"/>
      <w:r>
        <w:rPr>
          <w:color w:val="000000" w:themeColor="text1"/>
        </w:rPr>
        <w:t xml:space="preserve"> in 1977 and in 2011, she was named the recipient of the </w:t>
      </w:r>
      <w:proofErr w:type="spellStart"/>
      <w:r>
        <w:rPr>
          <w:color w:val="000000" w:themeColor="text1"/>
        </w:rPr>
        <w:t>Cordwainer</w:t>
      </w:r>
      <w:proofErr w:type="spellEnd"/>
      <w:r>
        <w:rPr>
          <w:color w:val="000000" w:themeColor="text1"/>
        </w:rPr>
        <w:t xml:space="preserve"> Smith Rediscovery Award.  Best known for her short fiction, which has been collected in three volumes, she has also written three novels and has co-written works with Carl West, Tom Condit, and Charles V. De Vet.  “The Snowball Effect” was first published in </w:t>
      </w:r>
      <w:r>
        <w:rPr>
          <w:i/>
          <w:color w:val="000000" w:themeColor="text1"/>
        </w:rPr>
        <w:t>Galaxy Science Fiction</w:t>
      </w:r>
      <w:r>
        <w:rPr>
          <w:color w:val="000000" w:themeColor="text1"/>
        </w:rPr>
        <w:t xml:space="preserve"> in the September 1952 issue, edited by Horace L. Gold.  It has been preprinted several times, including in MacLean’s collections </w:t>
      </w:r>
      <w:r>
        <w:rPr>
          <w:i/>
          <w:color w:val="000000" w:themeColor="text1"/>
        </w:rPr>
        <w:t>The Diploids</w:t>
      </w:r>
      <w:r>
        <w:rPr>
          <w:color w:val="000000" w:themeColor="text1"/>
        </w:rPr>
        <w:t xml:space="preserve"> and </w:t>
      </w:r>
      <w:r>
        <w:rPr>
          <w:i/>
          <w:color w:val="000000" w:themeColor="text1"/>
        </w:rPr>
        <w:t>Science Fiction Collection</w:t>
      </w:r>
      <w:r>
        <w:rPr>
          <w:color w:val="000000" w:themeColor="text1"/>
        </w:rPr>
        <w:t xml:space="preserve">.  </w:t>
      </w:r>
    </w:p>
    <w:p>
      <w:pPr>
        <w:rPr>
          <w:color w:val="000000" w:themeColor="text1"/>
        </w:rPr>
      </w:pPr>
      <w:r>
        <w:rPr>
          <w:color w:val="000000" w:themeColor="text1"/>
        </w:rPr>
        <w:t xml:space="preserve">MacLean opens “The Snowball Effect” with a very mundane situation which is just as pertinent in 2018 as it was in 1952.  Mr. Hallowell, President and Dean of and unnamed university is grilling Professor Wilton Caswell about the research being done by the Sociology department and making Caswell defend the budget expended on the department.  Hallowell makes it clear that theoretical research or research which can be used specifically to bolster government efforts will not be considered in advancing budgetary requests.  At a loss for how to describe what sociologists do on the spur of the moment, Caswell requests six months to give Hallowell a practical demonstration of sociology’s implications and the two men shortly begin an experiment based on a local women’s sewing circle using the sociology of “the snowball effect,” with predictions made by Caswell as to the outcome.  If Caswell’s predictions come true, Hallowell will have his ammunition for providing the requested funding.  If they fail to come true, Caswell will resign from his position.  Once the experiment begins, Caswell completely ignores it, focusing on his teaching and research, but Hallowell is intrigued and continues to monitor the experiment, which goes in completely unexpected, and possibly dangerous, directions.  As with many humorous science fiction stories, MacLean extrapolates the results of an experiment to their illogical extremes. </w:t>
      </w:r>
    </w:p>
    <w:p>
      <w:pPr>
        <w:rPr>
          <w:color w:val="000000" w:themeColor="text1"/>
        </w:rPr>
      </w:pPr>
      <w:r>
        <w:rPr>
          <w:color w:val="000000" w:themeColor="text1"/>
        </w:rPr>
        <w:t xml:space="preserve">Reprint reviewed in </w:t>
      </w:r>
      <w:r>
        <w:rPr>
          <w:i/>
          <w:color w:val="000000" w:themeColor="text1"/>
        </w:rPr>
        <w:t>If This Goes Wrong</w:t>
      </w:r>
      <w:r>
        <w:rPr>
          <w:color w:val="000000" w:themeColor="text1"/>
        </w:rPr>
        <w:t xml:space="preserve">, edited by Hank Davis, </w:t>
      </w:r>
      <w:proofErr w:type="spellStart"/>
      <w:r>
        <w:rPr>
          <w:color w:val="000000" w:themeColor="text1"/>
        </w:rPr>
        <w:t>Baen</w:t>
      </w:r>
      <w:proofErr w:type="spellEnd"/>
      <w:r>
        <w:rPr>
          <w:color w:val="000000" w:themeColor="text1"/>
        </w:rPr>
        <w:t xml:space="preserve"> Books, 2017.</w:t>
      </w:r>
    </w:p>
    <w:p>
      <w:pPr>
        <w:ind w:firstLine="0"/>
        <w:rPr>
          <w:color w:val="000000" w:themeColor="text1"/>
        </w:rPr>
      </w:pPr>
    </w:p>
    <w:p>
      <w:pPr>
        <w:ind w:firstLine="0"/>
        <w:rPr>
          <w:color w:val="000000" w:themeColor="text1"/>
        </w:rPr>
      </w:pPr>
      <w:r>
        <w:rPr>
          <w:color w:val="000000" w:themeColor="text1"/>
        </w:rPr>
        <w:t>Walter M. Miller, Jr., 23-Jan, 1923</w:t>
      </w:r>
    </w:p>
    <w:p>
      <w:pPr>
        <w:ind w:firstLine="0"/>
        <w:rPr>
          <w:color w:val="000000" w:themeColor="text1"/>
        </w:rPr>
      </w:pPr>
      <w:proofErr w:type="spellStart"/>
      <w:r>
        <w:rPr>
          <w:color w:val="000000" w:themeColor="text1"/>
        </w:rPr>
        <w:t>Cruxifixus</w:t>
      </w:r>
      <w:proofErr w:type="spellEnd"/>
      <w:r>
        <w:rPr>
          <w:color w:val="000000" w:themeColor="text1"/>
        </w:rPr>
        <w:t xml:space="preserve"> </w:t>
      </w:r>
      <w:proofErr w:type="spellStart"/>
      <w:r>
        <w:rPr>
          <w:color w:val="000000" w:themeColor="text1"/>
        </w:rPr>
        <w:t>Etiam</w:t>
      </w:r>
      <w:proofErr w:type="spellEnd"/>
      <w:r>
        <w:rPr>
          <w:color w:val="000000" w:themeColor="text1"/>
        </w:rPr>
        <w:t xml:space="preserve">, </w:t>
      </w:r>
      <w:r>
        <w:rPr>
          <w:i/>
          <w:color w:val="000000" w:themeColor="text1"/>
        </w:rPr>
        <w:t>Oxford Book of SF Stories</w:t>
      </w:r>
      <w:r>
        <w:rPr>
          <w:color w:val="000000" w:themeColor="text1"/>
        </w:rPr>
        <w:t xml:space="preserve">, 228, </w:t>
      </w:r>
      <w:r>
        <w:rPr>
          <w:i/>
          <w:color w:val="000000" w:themeColor="text1"/>
        </w:rPr>
        <w:t>Century of SF 1950-1959</w:t>
      </w:r>
      <w:r>
        <w:rPr>
          <w:color w:val="000000" w:themeColor="text1"/>
        </w:rPr>
        <w:t>-65.</w:t>
      </w:r>
    </w:p>
    <w:p>
      <w:pPr>
        <w:ind w:firstLine="0"/>
        <w:rPr>
          <w:color w:val="000000" w:themeColor="text1"/>
        </w:rPr>
      </w:pPr>
    </w:p>
    <w:p>
      <w:pPr>
        <w:rPr>
          <w:color w:val="000000" w:themeColor="text1"/>
        </w:rPr>
      </w:pPr>
      <w:r>
        <w:rPr>
          <w:color w:val="000000" w:themeColor="text1"/>
        </w:rPr>
        <w:t xml:space="preserve">Walter M. Miller, Jr. was born on January 23, 1923 and died on January 9, 1996.  He is best known for his novel </w:t>
      </w:r>
      <w:r>
        <w:rPr>
          <w:i/>
          <w:color w:val="000000" w:themeColor="text1"/>
        </w:rPr>
        <w:t>The Canticle for Leibowitz</w:t>
      </w:r>
      <w:r>
        <w:rPr>
          <w:color w:val="000000" w:themeColor="text1"/>
        </w:rPr>
        <w:t xml:space="preserve">, which won the 1961 Hugo Award for Best Novel.  He had previously won the first Hugo Award for Best Short Story for “The </w:t>
      </w:r>
      <w:proofErr w:type="spellStart"/>
      <w:r>
        <w:rPr>
          <w:color w:val="000000" w:themeColor="text1"/>
        </w:rPr>
        <w:t>Darfsteller</w:t>
      </w:r>
      <w:proofErr w:type="spellEnd"/>
      <w:r>
        <w:rPr>
          <w:color w:val="000000" w:themeColor="text1"/>
        </w:rPr>
        <w:t xml:space="preserve">” in 1955.  He wrote numerous short stories and edited the anthology </w:t>
      </w:r>
      <w:r>
        <w:rPr>
          <w:i/>
          <w:color w:val="000000" w:themeColor="text1"/>
        </w:rPr>
        <w:t>Beyond Armageddon</w:t>
      </w:r>
      <w:r>
        <w:rPr>
          <w:color w:val="000000" w:themeColor="text1"/>
        </w:rPr>
        <w:t xml:space="preserve"> with Martin H. Greenberg and left a partial manuscript for a sequel to </w:t>
      </w:r>
      <w:r>
        <w:rPr>
          <w:i/>
          <w:color w:val="000000" w:themeColor="text1"/>
        </w:rPr>
        <w:t>A Canticle for Leibowitz</w:t>
      </w:r>
      <w:r>
        <w:rPr>
          <w:color w:val="000000" w:themeColor="text1"/>
        </w:rPr>
        <w:t xml:space="preserve"> at his death, which was completed by Terry Bisson and published as </w:t>
      </w:r>
      <w:r>
        <w:rPr>
          <w:i/>
          <w:color w:val="000000" w:themeColor="text1"/>
        </w:rPr>
        <w:t>Saint Leibowitz and the Wild Horse Woman</w:t>
      </w:r>
      <w:r>
        <w:rPr>
          <w:color w:val="000000" w:themeColor="text1"/>
        </w:rPr>
        <w:t>. “</w:t>
      </w:r>
      <w:proofErr w:type="spellStart"/>
      <w:r>
        <w:rPr>
          <w:color w:val="000000" w:themeColor="text1"/>
        </w:rPr>
        <w:t>Crucifixus</w:t>
      </w:r>
      <w:proofErr w:type="spellEnd"/>
      <w:r>
        <w:rPr>
          <w:color w:val="000000" w:themeColor="text1"/>
        </w:rPr>
        <w:t xml:space="preserve"> </w:t>
      </w:r>
      <w:proofErr w:type="spellStart"/>
      <w:r>
        <w:rPr>
          <w:color w:val="000000" w:themeColor="text1"/>
        </w:rPr>
        <w:t>Etiam</w:t>
      </w:r>
      <w:proofErr w:type="spellEnd"/>
      <w:r>
        <w:rPr>
          <w:color w:val="000000" w:themeColor="text1"/>
        </w:rPr>
        <w:t xml:space="preserve">” was originally published in the February 1953 issue of </w:t>
      </w:r>
      <w:r>
        <w:rPr>
          <w:i/>
          <w:color w:val="000000" w:themeColor="text1"/>
        </w:rPr>
        <w:t>Astounding Science Fiction</w:t>
      </w:r>
      <w:r>
        <w:rPr>
          <w:color w:val="000000" w:themeColor="text1"/>
        </w:rPr>
        <w:t xml:space="preserve">, edited by John W. Campbell, Jr.  It has been reprinted numerous times, including under the title “The Sower Does Not Reap” in </w:t>
      </w:r>
      <w:r>
        <w:rPr>
          <w:i/>
          <w:color w:val="000000" w:themeColor="text1"/>
        </w:rPr>
        <w:t>The Best Science Fiction Stories: Fifth Series</w:t>
      </w:r>
      <w:r>
        <w:rPr>
          <w:color w:val="000000" w:themeColor="text1"/>
        </w:rPr>
        <w:t xml:space="preserve">, edited by Everett F. </w:t>
      </w:r>
      <w:proofErr w:type="spellStart"/>
      <w:r>
        <w:rPr>
          <w:color w:val="000000" w:themeColor="text1"/>
        </w:rPr>
        <w:t>Bleiler</w:t>
      </w:r>
      <w:proofErr w:type="spellEnd"/>
      <w:r>
        <w:rPr>
          <w:color w:val="000000" w:themeColor="text1"/>
        </w:rPr>
        <w:t xml:space="preserve"> and T.E. </w:t>
      </w:r>
      <w:proofErr w:type="spellStart"/>
      <w:r>
        <w:rPr>
          <w:color w:val="000000" w:themeColor="text1"/>
        </w:rPr>
        <w:t>Dikty</w:t>
      </w:r>
      <w:proofErr w:type="spellEnd"/>
      <w:r>
        <w:rPr>
          <w:color w:val="000000" w:themeColor="text1"/>
        </w:rPr>
        <w:t xml:space="preserve"> (although it was published under its original title in the first edition of the book). Miller included the story in his collection </w:t>
      </w:r>
      <w:r>
        <w:rPr>
          <w:i/>
          <w:color w:val="000000" w:themeColor="text1"/>
        </w:rPr>
        <w:t>The View from the Stars</w:t>
      </w:r>
      <w:r>
        <w:rPr>
          <w:color w:val="000000" w:themeColor="text1"/>
        </w:rPr>
        <w:t xml:space="preserve"> and it was also included in the Miller collections </w:t>
      </w:r>
      <w:r>
        <w:rPr>
          <w:i/>
          <w:color w:val="000000" w:themeColor="text1"/>
        </w:rPr>
        <w:t>The Science Fiction Stories of Walter M. Miller, Jr.</w:t>
      </w:r>
      <w:r>
        <w:rPr>
          <w:color w:val="000000" w:themeColor="text1"/>
        </w:rPr>
        <w:t xml:space="preserve">, </w:t>
      </w:r>
      <w:r>
        <w:rPr>
          <w:i/>
          <w:color w:val="000000" w:themeColor="text1"/>
        </w:rPr>
        <w:t>The Best of Walter M. Miller, Jr.</w:t>
      </w:r>
      <w:r>
        <w:rPr>
          <w:color w:val="000000" w:themeColor="text1"/>
        </w:rPr>
        <w:t xml:space="preserve">, </w:t>
      </w:r>
      <w:r>
        <w:rPr>
          <w:i/>
          <w:color w:val="000000" w:themeColor="text1"/>
        </w:rPr>
        <w:t xml:space="preserve">The </w:t>
      </w:r>
      <w:proofErr w:type="spellStart"/>
      <w:r>
        <w:rPr>
          <w:i/>
          <w:color w:val="000000" w:themeColor="text1"/>
        </w:rPr>
        <w:t>Darfsteller</w:t>
      </w:r>
      <w:proofErr w:type="spellEnd"/>
      <w:r>
        <w:rPr>
          <w:i/>
          <w:color w:val="000000" w:themeColor="text1"/>
        </w:rPr>
        <w:t xml:space="preserve"> and Other Stories</w:t>
      </w:r>
      <w:r>
        <w:rPr>
          <w:color w:val="000000" w:themeColor="text1"/>
        </w:rPr>
        <w:t xml:space="preserve">, and </w:t>
      </w:r>
      <w:r>
        <w:rPr>
          <w:i/>
          <w:color w:val="000000" w:themeColor="text1"/>
        </w:rPr>
        <w:t>Dark Benediction</w:t>
      </w:r>
      <w:r>
        <w:rPr>
          <w:color w:val="000000" w:themeColor="text1"/>
        </w:rPr>
        <w:t>.  The story has been translated into Croatian, Dutch, German, and Italian.</w:t>
      </w:r>
    </w:p>
    <w:p>
      <w:pPr>
        <w:rPr>
          <w:color w:val="000000" w:themeColor="text1"/>
        </w:rPr>
      </w:pPr>
      <w:r>
        <w:rPr>
          <w:color w:val="000000" w:themeColor="text1"/>
        </w:rPr>
        <w:t>“</w:t>
      </w:r>
      <w:proofErr w:type="spellStart"/>
      <w:r>
        <w:rPr>
          <w:color w:val="000000" w:themeColor="text1"/>
        </w:rPr>
        <w:t>Crucifixus</w:t>
      </w:r>
      <w:proofErr w:type="spellEnd"/>
      <w:r>
        <w:rPr>
          <w:color w:val="000000" w:themeColor="text1"/>
        </w:rPr>
        <w:t xml:space="preserve"> </w:t>
      </w:r>
      <w:proofErr w:type="spellStart"/>
      <w:r>
        <w:rPr>
          <w:color w:val="000000" w:themeColor="text1"/>
        </w:rPr>
        <w:t>Etiam</w:t>
      </w:r>
      <w:proofErr w:type="spellEnd"/>
      <w:r>
        <w:rPr>
          <w:color w:val="000000" w:themeColor="text1"/>
        </w:rPr>
        <w:t xml:space="preserve">” tells the story of </w:t>
      </w:r>
      <w:proofErr w:type="spellStart"/>
      <w:r>
        <w:rPr>
          <w:color w:val="000000" w:themeColor="text1"/>
        </w:rPr>
        <w:t>Manue</w:t>
      </w:r>
      <w:proofErr w:type="spellEnd"/>
      <w:r>
        <w:rPr>
          <w:color w:val="000000" w:themeColor="text1"/>
        </w:rPr>
        <w:t xml:space="preserve"> </w:t>
      </w:r>
      <w:proofErr w:type="spellStart"/>
      <w:r>
        <w:rPr>
          <w:color w:val="000000" w:themeColor="text1"/>
        </w:rPr>
        <w:t>Nanti</w:t>
      </w:r>
      <w:proofErr w:type="spellEnd"/>
      <w:r>
        <w:rPr>
          <w:color w:val="000000" w:themeColor="text1"/>
        </w:rPr>
        <w:t xml:space="preserve">, a poor Peruvian who has signed an </w:t>
      </w:r>
      <w:proofErr w:type="spellStart"/>
      <w:r>
        <w:rPr>
          <w:color w:val="000000" w:themeColor="text1"/>
        </w:rPr>
        <w:t>indenturement</w:t>
      </w:r>
      <w:proofErr w:type="spellEnd"/>
      <w:r>
        <w:rPr>
          <w:color w:val="000000" w:themeColor="text1"/>
        </w:rPr>
        <w:t xml:space="preserve"> contract to work on Mars for five years.  </w:t>
      </w:r>
      <w:proofErr w:type="spellStart"/>
      <w:r>
        <w:rPr>
          <w:color w:val="000000" w:themeColor="text1"/>
        </w:rPr>
        <w:t>Nanti</w:t>
      </w:r>
      <w:proofErr w:type="spellEnd"/>
      <w:r>
        <w:rPr>
          <w:color w:val="000000" w:themeColor="text1"/>
        </w:rPr>
        <w:t xml:space="preserve"> figures that with little to spend the money on while he’s working, he can save up and have a good sized nest egg when he returns to Earth.  Shortly after his arrival, however, he realizes that conditions on Mars are not exactly as he had expected.  Prolonged exposure to the Martian atmosphere will retard his lungs’ ability, making it impossible for him to return to Earth.  Disgusted by the workers who have succumbed, </w:t>
      </w:r>
      <w:proofErr w:type="spellStart"/>
      <w:r>
        <w:rPr>
          <w:color w:val="000000" w:themeColor="text1"/>
        </w:rPr>
        <w:t>Nanti</w:t>
      </w:r>
      <w:proofErr w:type="spellEnd"/>
      <w:r>
        <w:rPr>
          <w:color w:val="000000" w:themeColor="text1"/>
        </w:rPr>
        <w:t xml:space="preserve"> does everything in his power to retain his lungs’ strength.  At the same time, he begins to question their purpose on Mars.  </w:t>
      </w:r>
      <w:proofErr w:type="spellStart"/>
      <w:r>
        <w:rPr>
          <w:color w:val="000000" w:themeColor="text1"/>
        </w:rPr>
        <w:t>Nanti’s</w:t>
      </w:r>
      <w:proofErr w:type="spellEnd"/>
      <w:r>
        <w:rPr>
          <w:color w:val="000000" w:themeColor="text1"/>
        </w:rPr>
        <w:t xml:space="preserve"> plight is real as he tries to figure out how to be able to return to Earth and figure out what he is actually doing on Mars, not on an individual basis, but overall.  He knows that the corporation isn’t being entirely truthful but nobody seems to know what is going on.  If the story has any weakness it is that </w:t>
      </w:r>
      <w:proofErr w:type="spellStart"/>
      <w:r>
        <w:rPr>
          <w:color w:val="000000" w:themeColor="text1"/>
        </w:rPr>
        <w:t>Nanti’s</w:t>
      </w:r>
      <w:proofErr w:type="spellEnd"/>
      <w:r>
        <w:rPr>
          <w:color w:val="000000" w:themeColor="text1"/>
        </w:rPr>
        <w:t xml:space="preserve"> epiphany comes suddenly, without any real evidence built up to allow the reader to understand what has caused his realization.  </w:t>
      </w:r>
      <w:proofErr w:type="spellStart"/>
      <w:r>
        <w:rPr>
          <w:color w:val="000000" w:themeColor="text1"/>
        </w:rPr>
        <w:t>Similiarly</w:t>
      </w:r>
      <w:proofErr w:type="spellEnd"/>
      <w:r>
        <w:rPr>
          <w:color w:val="000000" w:themeColor="text1"/>
        </w:rPr>
        <w:t xml:space="preserve">, an action </w:t>
      </w:r>
      <w:proofErr w:type="spellStart"/>
      <w:r>
        <w:rPr>
          <w:color w:val="000000" w:themeColor="text1"/>
        </w:rPr>
        <w:t>Nanti</w:t>
      </w:r>
      <w:proofErr w:type="spellEnd"/>
      <w:r>
        <w:rPr>
          <w:color w:val="000000" w:themeColor="text1"/>
        </w:rPr>
        <w:t xml:space="preserve"> performs as the story comes to a climax seems to be without motive.  Nevertheless, Miller portrays an intriguing corporate culture apparently set up to exploit the red planet’s natural resources.</w:t>
      </w:r>
    </w:p>
    <w:p>
      <w:pPr>
        <w:rPr>
          <w:color w:val="000000" w:themeColor="text1"/>
        </w:rPr>
      </w:pPr>
      <w:r>
        <w:rPr>
          <w:color w:val="000000" w:themeColor="text1"/>
        </w:rPr>
        <w:t xml:space="preserve">Reprint reviewed in </w:t>
      </w:r>
      <w:r>
        <w:rPr>
          <w:i/>
          <w:color w:val="000000" w:themeColor="text1"/>
        </w:rPr>
        <w:t>A Science Fiction Century: 1950-1959</w:t>
      </w:r>
      <w:r>
        <w:rPr>
          <w:color w:val="000000" w:themeColor="text1"/>
        </w:rPr>
        <w:t>, edited by Robert Silverberg, MJF Books, 1996.</w:t>
      </w:r>
    </w:p>
    <w:p>
      <w:pPr>
        <w:ind w:firstLine="0"/>
        <w:rPr>
          <w:color w:val="000000" w:themeColor="text1"/>
        </w:rPr>
      </w:pPr>
    </w:p>
    <w:p>
      <w:pPr>
        <w:ind w:firstLine="0"/>
        <w:rPr>
          <w:color w:val="000000" w:themeColor="text1"/>
        </w:rPr>
      </w:pPr>
      <w:r>
        <w:rPr>
          <w:color w:val="000000" w:themeColor="text1"/>
        </w:rPr>
        <w:t>C.L. Moore, 24-Jan, 1911</w:t>
      </w:r>
    </w:p>
    <w:p>
      <w:pPr>
        <w:ind w:firstLine="0"/>
        <w:rPr>
          <w:color w:val="000000" w:themeColor="text1"/>
        </w:rPr>
      </w:pPr>
      <w:r>
        <w:rPr>
          <w:color w:val="000000" w:themeColor="text1"/>
        </w:rPr>
        <w:t xml:space="preserve">Lost Paradise, </w:t>
      </w:r>
      <w:r>
        <w:rPr>
          <w:i/>
          <w:color w:val="000000" w:themeColor="text1"/>
        </w:rPr>
        <w:t>Northwest Smith</w:t>
      </w:r>
      <w:r>
        <w:rPr>
          <w:color w:val="000000" w:themeColor="text1"/>
        </w:rPr>
        <w:t>, 167.</w:t>
      </w:r>
    </w:p>
    <w:p>
      <w:pPr>
        <w:ind w:firstLine="0"/>
        <w:rPr>
          <w:color w:val="000000" w:themeColor="text1"/>
        </w:rPr>
      </w:pPr>
    </w:p>
    <w:p>
      <w:pPr>
        <w:rPr>
          <w:color w:val="000000" w:themeColor="text1"/>
        </w:rPr>
      </w:pPr>
      <w:r>
        <w:rPr>
          <w:color w:val="000000" w:themeColor="text1"/>
        </w:rPr>
        <w:t xml:space="preserve">C.L. (Catherine Lucille) Moore was born on January 24, 1911 and died on April 4, 1987.  From 1940 until his death in 1958, she was married to science fiction author Henry </w:t>
      </w:r>
      <w:proofErr w:type="spellStart"/>
      <w:r>
        <w:rPr>
          <w:color w:val="000000" w:themeColor="text1"/>
        </w:rPr>
        <w:t>Kuttner</w:t>
      </w:r>
      <w:proofErr w:type="spellEnd"/>
      <w:r>
        <w:rPr>
          <w:color w:val="000000" w:themeColor="text1"/>
        </w:rPr>
        <w:t>.  The two of them had their own careers and also collaborated together, although they claimed that they each worked on all of the other one’s stories, sitting down and continuing whatever was in the typewriter at the time.  Moore (or Moore/</w:t>
      </w:r>
      <w:proofErr w:type="spellStart"/>
      <w:r>
        <w:rPr>
          <w:color w:val="000000" w:themeColor="text1"/>
        </w:rPr>
        <w:t>Kuttner</w:t>
      </w:r>
      <w:proofErr w:type="spellEnd"/>
      <w:r>
        <w:rPr>
          <w:color w:val="000000" w:themeColor="text1"/>
        </w:rPr>
        <w:t xml:space="preserve">) also used the pseudonyms Lawrence O’Donnell, C.H. Liddell, and Lewis Padgett.  In 1956, their collaboration “Home There’s No Returning” was nominated for the Hugo for Best Novelette.  She received the First Fandom Hall of Fame Award in 1972, the </w:t>
      </w:r>
      <w:proofErr w:type="spellStart"/>
      <w:r>
        <w:rPr>
          <w:color w:val="000000" w:themeColor="text1"/>
        </w:rPr>
        <w:t>Forry</w:t>
      </w:r>
      <w:proofErr w:type="spellEnd"/>
      <w:r>
        <w:rPr>
          <w:color w:val="000000" w:themeColor="text1"/>
        </w:rPr>
        <w:t xml:space="preserve"> Award in 1973, and the World Fantasy Award for Lifetime Achievement in 1981.  Moore was the Guest of Honor at </w:t>
      </w:r>
      <w:proofErr w:type="spellStart"/>
      <w:r>
        <w:rPr>
          <w:color w:val="000000" w:themeColor="text1"/>
        </w:rPr>
        <w:t>Denvention</w:t>
      </w:r>
      <w:proofErr w:type="spellEnd"/>
      <w:r>
        <w:rPr>
          <w:color w:val="000000" w:themeColor="text1"/>
        </w:rPr>
        <w:t xml:space="preserve"> Two, the 1981 </w:t>
      </w:r>
      <w:proofErr w:type="spellStart"/>
      <w:r>
        <w:rPr>
          <w:color w:val="000000" w:themeColor="text1"/>
        </w:rPr>
        <w:t>Worldcon</w:t>
      </w:r>
      <w:proofErr w:type="spellEnd"/>
      <w:r>
        <w:rPr>
          <w:color w:val="000000" w:themeColor="text1"/>
        </w:rPr>
        <w:t xml:space="preserve"> in Denver.  Posthumously, she was inducted into the Science Fiction Hall of Fame in 1998 and, along with </w:t>
      </w:r>
      <w:proofErr w:type="spellStart"/>
      <w:r>
        <w:rPr>
          <w:color w:val="000000" w:themeColor="text1"/>
        </w:rPr>
        <w:t>Kuttner</w:t>
      </w:r>
      <w:proofErr w:type="spellEnd"/>
      <w:r>
        <w:rPr>
          <w:color w:val="000000" w:themeColor="text1"/>
        </w:rPr>
        <w:t xml:space="preserve">, was named the recipient of the </w:t>
      </w:r>
      <w:proofErr w:type="spellStart"/>
      <w:r>
        <w:rPr>
          <w:color w:val="000000" w:themeColor="text1"/>
        </w:rPr>
        <w:t>Cordwainer</w:t>
      </w:r>
      <w:proofErr w:type="spellEnd"/>
      <w:r>
        <w:rPr>
          <w:color w:val="000000" w:themeColor="text1"/>
        </w:rPr>
        <w:t xml:space="preserve"> Smith Rediscovery Award in 2004.  “Lost Paradise” is one of her stories featuring her space-faring rogue Northwest Smith and was originally published in the July 1936 issue of </w:t>
      </w:r>
      <w:r>
        <w:rPr>
          <w:i/>
          <w:color w:val="000000" w:themeColor="text1"/>
        </w:rPr>
        <w:t>Weird Tales</w:t>
      </w:r>
      <w:r>
        <w:rPr>
          <w:color w:val="000000" w:themeColor="text1"/>
        </w:rPr>
        <w:t xml:space="preserve">, edited by Farnsworth Wright.  Moore included it in various collections, including </w:t>
      </w:r>
      <w:r>
        <w:rPr>
          <w:i/>
          <w:color w:val="000000" w:themeColor="text1"/>
        </w:rPr>
        <w:t>Northwest of Earth</w:t>
      </w:r>
      <w:r>
        <w:rPr>
          <w:color w:val="000000" w:themeColor="text1"/>
        </w:rPr>
        <w:t xml:space="preserve">, </w:t>
      </w:r>
      <w:proofErr w:type="spellStart"/>
      <w:r>
        <w:rPr>
          <w:i/>
          <w:color w:val="000000" w:themeColor="text1"/>
        </w:rPr>
        <w:t>Shambleau</w:t>
      </w:r>
      <w:proofErr w:type="spellEnd"/>
      <w:r>
        <w:rPr>
          <w:color w:val="000000" w:themeColor="text1"/>
        </w:rPr>
        <w:t xml:space="preserve">, and </w:t>
      </w:r>
      <w:r>
        <w:rPr>
          <w:i/>
          <w:color w:val="000000" w:themeColor="text1"/>
        </w:rPr>
        <w:t>Scarlet Dream</w:t>
      </w:r>
      <w:r>
        <w:rPr>
          <w:color w:val="000000" w:themeColor="text1"/>
        </w:rPr>
        <w:t xml:space="preserve">.  It has seen additional </w:t>
      </w:r>
      <w:proofErr w:type="spellStart"/>
      <w:r>
        <w:rPr>
          <w:color w:val="000000" w:themeColor="text1"/>
        </w:rPr>
        <w:t>reprintings</w:t>
      </w:r>
      <w:proofErr w:type="spellEnd"/>
      <w:r>
        <w:rPr>
          <w:color w:val="000000" w:themeColor="text1"/>
        </w:rPr>
        <w:t xml:space="preserve"> and has been translated into French and Italian.</w:t>
      </w:r>
    </w:p>
    <w:p>
      <w:pPr>
        <w:rPr>
          <w:color w:val="000000" w:themeColor="text1"/>
        </w:rPr>
      </w:pPr>
      <w:r>
        <w:rPr>
          <w:color w:val="000000" w:themeColor="text1"/>
        </w:rPr>
        <w:t xml:space="preserve">“Lost Paradise” is essentially a bar story with a twist.  Northwest Smith and his Venusian friend </w:t>
      </w:r>
      <w:proofErr w:type="spellStart"/>
      <w:r>
        <w:rPr>
          <w:color w:val="000000" w:themeColor="text1"/>
        </w:rPr>
        <w:t>Yarol</w:t>
      </w:r>
      <w:proofErr w:type="spellEnd"/>
      <w:r>
        <w:rPr>
          <w:color w:val="000000" w:themeColor="text1"/>
        </w:rPr>
        <w:t xml:space="preserve"> are enjoying a meal in New York when </w:t>
      </w:r>
      <w:proofErr w:type="spellStart"/>
      <w:r>
        <w:rPr>
          <w:color w:val="000000" w:themeColor="text1"/>
        </w:rPr>
        <w:t>Yarol</w:t>
      </w:r>
      <w:proofErr w:type="spellEnd"/>
      <w:r>
        <w:rPr>
          <w:color w:val="000000" w:themeColor="text1"/>
        </w:rPr>
        <w:t xml:space="preserve"> sees a strange man walking along the street below them.  When the man is mugged, </w:t>
      </w:r>
      <w:proofErr w:type="spellStart"/>
      <w:r>
        <w:rPr>
          <w:color w:val="000000" w:themeColor="text1"/>
        </w:rPr>
        <w:t>Yarol</w:t>
      </w:r>
      <w:proofErr w:type="spellEnd"/>
      <w:r>
        <w:rPr>
          <w:color w:val="000000" w:themeColor="text1"/>
        </w:rPr>
        <w:t xml:space="preserve"> manages to retrieve the man’s package and, having recognized the man as a strange, secluded race, the Seles, who live in central Asia but don’t intermingle with any other peoples, he tells him that the only reward he desires is to know the great secret of the Seles.  The majority of the story is related to them by the man, although he forges a psychic connection, which impacts Smith much more than </w:t>
      </w:r>
      <w:proofErr w:type="spellStart"/>
      <w:r>
        <w:rPr>
          <w:color w:val="000000" w:themeColor="text1"/>
        </w:rPr>
        <w:t>Yarol</w:t>
      </w:r>
      <w:proofErr w:type="spellEnd"/>
      <w:r>
        <w:rPr>
          <w:color w:val="000000" w:themeColor="text1"/>
        </w:rPr>
        <w:t xml:space="preserve">.  The Seles came from the moon in the distant past and Smith gets the opportunity to experience, and possibly even influence, the Seles exile to Earth.  Moore’s language is nearly poetic, which isn’t surprising since she had been influenced by H.P. Lovecraft, and she has a beautiful description of the Earth rising over the moon, as well as the strange, but beautiful city of </w:t>
      </w:r>
      <w:proofErr w:type="spellStart"/>
      <w:r>
        <w:rPr>
          <w:color w:val="000000" w:themeColor="text1"/>
        </w:rPr>
        <w:t>Baloise</w:t>
      </w:r>
      <w:proofErr w:type="spellEnd"/>
      <w:r>
        <w:rPr>
          <w:color w:val="000000" w:themeColor="text1"/>
        </w:rPr>
        <w:t>, that existed when the moon has a thin atmosphere and could support the Seles people on it.</w:t>
      </w:r>
    </w:p>
    <w:p>
      <w:pPr>
        <w:rPr>
          <w:color w:val="000000" w:themeColor="text1"/>
        </w:rPr>
      </w:pPr>
      <w:r>
        <w:rPr>
          <w:color w:val="000000" w:themeColor="text1"/>
        </w:rPr>
        <w:t xml:space="preserve">Reprint reviewed in </w:t>
      </w:r>
      <w:r>
        <w:rPr>
          <w:i/>
          <w:color w:val="000000" w:themeColor="text1"/>
        </w:rPr>
        <w:t>Northwest Smith</w:t>
      </w:r>
      <w:r>
        <w:rPr>
          <w:color w:val="000000" w:themeColor="text1"/>
        </w:rPr>
        <w:t>, Ace Books, 1981.</w:t>
      </w:r>
    </w:p>
    <w:p>
      <w:pPr>
        <w:ind w:firstLine="0"/>
        <w:rPr>
          <w:color w:val="000000" w:themeColor="text1"/>
        </w:rPr>
      </w:pPr>
    </w:p>
    <w:p>
      <w:pPr>
        <w:ind w:firstLine="0"/>
        <w:rPr>
          <w:color w:val="000000" w:themeColor="text1"/>
        </w:rPr>
      </w:pPr>
    </w:p>
    <w:p>
      <w:pPr>
        <w:ind w:firstLine="0"/>
        <w:rPr>
          <w:color w:val="000000" w:themeColor="text1"/>
        </w:rPr>
      </w:pPr>
      <w:r>
        <w:rPr>
          <w:color w:val="000000" w:themeColor="text1"/>
        </w:rPr>
        <w:t>Philip José Farmer, 26-Jan, 1918</w:t>
      </w:r>
    </w:p>
    <w:p>
      <w:pPr>
        <w:ind w:firstLine="0"/>
        <w:rPr>
          <w:color w:val="000000" w:themeColor="text1"/>
        </w:rPr>
      </w:pPr>
      <w:r>
        <w:rPr>
          <w:color w:val="000000" w:themeColor="text1"/>
        </w:rPr>
        <w:t xml:space="preserve">The Rise Gotten, </w:t>
      </w:r>
      <w:r>
        <w:rPr>
          <w:i/>
          <w:color w:val="000000" w:themeColor="text1"/>
        </w:rPr>
        <w:t>Pearls from Peoria</w:t>
      </w:r>
      <w:r>
        <w:rPr>
          <w:color w:val="000000" w:themeColor="text1"/>
        </w:rPr>
        <w:t>, 239</w:t>
      </w:r>
    </w:p>
    <w:p>
      <w:pPr>
        <w:ind w:firstLine="0"/>
        <w:rPr>
          <w:color w:val="000000" w:themeColor="text1"/>
        </w:rPr>
      </w:pPr>
    </w:p>
    <w:p>
      <w:pPr>
        <w:rPr>
          <w:color w:val="000000" w:themeColor="text1"/>
        </w:rPr>
      </w:pPr>
      <w:r>
        <w:rPr>
          <w:color w:val="000000" w:themeColor="text1"/>
        </w:rPr>
        <w:t xml:space="preserve">Philip José Farmer was born on January 26, 1918 and died on February 25, 2009.  In 1953, he received one of the inaugural  Hugo Awards for Best New Author or Artist (a forerunner to the John W. Campbell, Jr. Award).  He would win the Hugo again in 1968 for his novella “Riders of the Purple Wage” and in 1972 for his novel </w:t>
      </w:r>
      <w:r>
        <w:rPr>
          <w:i/>
          <w:color w:val="000000" w:themeColor="text1"/>
        </w:rPr>
        <w:t>To Your Scattered Bodies Go</w:t>
      </w:r>
      <w:r>
        <w:rPr>
          <w:color w:val="000000" w:themeColor="text1"/>
        </w:rPr>
        <w:t xml:space="preserve">.  Farmer was the Guest of Honor at </w:t>
      </w:r>
      <w:proofErr w:type="spellStart"/>
      <w:r>
        <w:rPr>
          <w:color w:val="000000" w:themeColor="text1"/>
        </w:rPr>
        <w:t>Baycon</w:t>
      </w:r>
      <w:proofErr w:type="spellEnd"/>
      <w:r>
        <w:rPr>
          <w:color w:val="000000" w:themeColor="text1"/>
        </w:rPr>
        <w:t xml:space="preserve">, the 1968 </w:t>
      </w:r>
      <w:proofErr w:type="spellStart"/>
      <w:r>
        <w:rPr>
          <w:color w:val="000000" w:themeColor="text1"/>
        </w:rPr>
        <w:t>Worldcon</w:t>
      </w:r>
      <w:proofErr w:type="spellEnd"/>
      <w:r>
        <w:rPr>
          <w:color w:val="000000" w:themeColor="text1"/>
        </w:rPr>
        <w:t xml:space="preserve"> in Oakland. His lifetime achievement awards include the World Fantasy Award and the SFWA Grand Master Award, both awarded in 2001.  In 2003, he received the </w:t>
      </w:r>
      <w:proofErr w:type="spellStart"/>
      <w:r>
        <w:rPr>
          <w:color w:val="000000" w:themeColor="text1"/>
        </w:rPr>
        <w:t>Forry</w:t>
      </w:r>
      <w:proofErr w:type="spellEnd"/>
      <w:r>
        <w:rPr>
          <w:color w:val="000000" w:themeColor="text1"/>
        </w:rPr>
        <w:t xml:space="preserve"> Award and the First Fandom Hall of Fame Award.  Farmer was known for expanding the science fiction field to include frank portrayals of sex with his novel </w:t>
      </w:r>
      <w:r>
        <w:rPr>
          <w:i/>
          <w:color w:val="000000" w:themeColor="text1"/>
        </w:rPr>
        <w:t>The Lovers</w:t>
      </w:r>
      <w:r>
        <w:rPr>
          <w:color w:val="000000" w:themeColor="text1"/>
        </w:rPr>
        <w:t xml:space="preserve"> (Ballantine, 1961, expanded from the 1952 novella of the same title).  His story “The Rise Gotten” was written for an anthology Robert Bloch planned, but never published.  The story saws its first publication in 2006 in the collection </w:t>
      </w:r>
      <w:r>
        <w:rPr>
          <w:i/>
          <w:color w:val="000000" w:themeColor="text1"/>
        </w:rPr>
        <w:t>Pearls from Peoria</w:t>
      </w:r>
      <w:r>
        <w:rPr>
          <w:color w:val="000000" w:themeColor="text1"/>
        </w:rPr>
        <w:t>, which collected previously published and unpublished works by Farmer.</w:t>
      </w:r>
    </w:p>
    <w:p>
      <w:pPr>
        <w:rPr>
          <w:color w:val="000000" w:themeColor="text1"/>
        </w:rPr>
      </w:pPr>
      <w:r>
        <w:rPr>
          <w:color w:val="000000" w:themeColor="text1"/>
        </w:rPr>
        <w:t xml:space="preserve">“The Rise Gotten” is the story of a long-married couple who have fallen out of love, and merely survive in each other’s presence.  Roger Baird’s impotence is a major sticking point for his wife, Rey, who either ignores him or denigrates him.  Roger is just as happy ignoring his wife, whose alcoholic stupors make her less attractive to him even if he weren’t suffering impotence.  Their relationship, while sad, is completely mundane.  Roger retreats to his study to get away from his wife and her sister’s drinking binge and turns his attention to the newspapers, which he reads and finds just as much horror as in the magazines, like </w:t>
      </w:r>
      <w:r>
        <w:rPr>
          <w:i/>
          <w:color w:val="000000" w:themeColor="text1"/>
        </w:rPr>
        <w:t>Weird Tales</w:t>
      </w:r>
      <w:r>
        <w:rPr>
          <w:color w:val="000000" w:themeColor="text1"/>
        </w:rPr>
        <w:t>, which form his pleasure reading.  After his sister-in-law leaves and his wife suggests a cure for his impotence that worked for her brother-in-law, the story takes a decidedly dark turn.  While part of the power of Farmer’s story comes from its ending, most of it comes from the sudden switch from a very mundane tale to Roger’s reaction to his years of humiliation by his wife.</w:t>
      </w:r>
    </w:p>
    <w:p>
      <w:pPr>
        <w:rPr>
          <w:color w:val="000000" w:themeColor="text1"/>
        </w:rPr>
      </w:pPr>
      <w:r>
        <w:rPr>
          <w:color w:val="000000" w:themeColor="text1"/>
        </w:rPr>
        <w:t xml:space="preserve">Reviewed in its only appearance in collection </w:t>
      </w:r>
      <w:r>
        <w:rPr>
          <w:i/>
          <w:color w:val="000000" w:themeColor="text1"/>
        </w:rPr>
        <w:t>Pearls from Peoria</w:t>
      </w:r>
      <w:r>
        <w:rPr>
          <w:color w:val="000000" w:themeColor="text1"/>
        </w:rPr>
        <w:t>, Subterranean Press, 2006.</w:t>
      </w:r>
    </w:p>
    <w:p>
      <w:pPr>
        <w:ind w:firstLine="0"/>
        <w:rPr>
          <w:color w:val="000000" w:themeColor="text1"/>
        </w:rPr>
      </w:pPr>
    </w:p>
    <w:p>
      <w:pPr>
        <w:ind w:firstLine="0"/>
        <w:rPr>
          <w:color w:val="000000" w:themeColor="text1"/>
        </w:rPr>
      </w:pPr>
      <w:r>
        <w:rPr>
          <w:color w:val="000000" w:themeColor="text1"/>
        </w:rPr>
        <w:t>KD Wentworth, 27-Jan, 1951</w:t>
      </w:r>
    </w:p>
    <w:p>
      <w:pPr>
        <w:ind w:firstLine="0"/>
        <w:rPr>
          <w:color w:val="000000" w:themeColor="text1"/>
        </w:rPr>
      </w:pPr>
      <w:r>
        <w:rPr>
          <w:color w:val="000000" w:themeColor="text1"/>
        </w:rPr>
        <w:t xml:space="preserve">Her Fair and Unpolluted Flesh, </w:t>
      </w:r>
      <w:r>
        <w:rPr>
          <w:i/>
          <w:color w:val="000000" w:themeColor="text1"/>
        </w:rPr>
        <w:t>Treachery and Treason</w:t>
      </w:r>
      <w:r>
        <w:rPr>
          <w:color w:val="000000" w:themeColor="text1"/>
        </w:rPr>
        <w:t>, 286.</w:t>
      </w:r>
    </w:p>
    <w:p>
      <w:pPr>
        <w:ind w:firstLine="0"/>
        <w:rPr>
          <w:color w:val="000000" w:themeColor="text1"/>
        </w:rPr>
      </w:pPr>
    </w:p>
    <w:p>
      <w:pPr>
        <w:rPr>
          <w:color w:val="000000" w:themeColor="text1"/>
        </w:rPr>
      </w:pPr>
      <w:r>
        <w:rPr>
          <w:color w:val="000000" w:themeColor="text1"/>
        </w:rPr>
        <w:t xml:space="preserve">K.D. (Kathy Diane) Wentworth was born on January 27, 1951 and died on April 18, 2012.  Wentworth was nominated for the Nebula Award four times, for the short stories “Burning Bright,” “Tall One,” and “Born Again” and for the novelette “Kaleidoscope.”  Wentworth published two novels in the </w:t>
      </w:r>
      <w:proofErr w:type="spellStart"/>
      <w:r>
        <w:rPr>
          <w:color w:val="000000" w:themeColor="text1"/>
        </w:rPr>
        <w:t>Heyoka</w:t>
      </w:r>
      <w:proofErr w:type="spellEnd"/>
      <w:r>
        <w:rPr>
          <w:color w:val="000000" w:themeColor="text1"/>
        </w:rPr>
        <w:t xml:space="preserve"> </w:t>
      </w:r>
      <w:proofErr w:type="spellStart"/>
      <w:r>
        <w:rPr>
          <w:color w:val="000000" w:themeColor="text1"/>
        </w:rPr>
        <w:t>Blackeagle</w:t>
      </w:r>
      <w:proofErr w:type="spellEnd"/>
      <w:r>
        <w:rPr>
          <w:color w:val="000000" w:themeColor="text1"/>
        </w:rPr>
        <w:t xml:space="preserve"> series and two novels in the House of Moons Chronicles.  She also co-wrote two of the novels in the </w:t>
      </w:r>
      <w:proofErr w:type="spellStart"/>
      <w:r>
        <w:rPr>
          <w:color w:val="000000" w:themeColor="text1"/>
        </w:rPr>
        <w:t>Jao</w:t>
      </w:r>
      <w:proofErr w:type="spellEnd"/>
      <w:r>
        <w:rPr>
          <w:color w:val="000000" w:themeColor="text1"/>
        </w:rPr>
        <w:t xml:space="preserve"> Empire series in collaboration with Eric Flint and two stand-alone novels. “Her Fair and Unpolluted Flesh” was published in </w:t>
      </w:r>
      <w:r>
        <w:rPr>
          <w:i/>
          <w:color w:val="000000" w:themeColor="text1"/>
        </w:rPr>
        <w:t>Treachery and Treason</w:t>
      </w:r>
      <w:r>
        <w:rPr>
          <w:color w:val="000000" w:themeColor="text1"/>
        </w:rPr>
        <w:t>, edited by Laura Anne Gilman for Roc in 2000.  It has never been reprinted.</w:t>
      </w:r>
    </w:p>
    <w:p>
      <w:pPr>
        <w:rPr>
          <w:color w:val="000000"/>
        </w:rPr>
      </w:pPr>
      <w:r>
        <w:rPr>
          <w:color w:val="000000" w:themeColor="text1"/>
        </w:rPr>
        <w:t xml:space="preserve">K.D. Wentworth creates a religion </w:t>
      </w:r>
      <w:r>
        <w:rPr>
          <w:color w:val="000000"/>
        </w:rPr>
        <w:t xml:space="preserve">which based on the holy scripture of the play </w:t>
      </w:r>
      <w:r>
        <w:rPr>
          <w:i/>
          <w:color w:val="000000"/>
        </w:rPr>
        <w:t>Hamlet</w:t>
      </w:r>
      <w:r>
        <w:rPr>
          <w:color w:val="000000"/>
        </w:rPr>
        <w:t xml:space="preserve"> in “Her Fair and Unpolluted Flesh.”  Based on what Father </w:t>
      </w:r>
      <w:proofErr w:type="spellStart"/>
      <w:r>
        <w:rPr>
          <w:color w:val="000000"/>
        </w:rPr>
        <w:t>Benedicto</w:t>
      </w:r>
      <w:proofErr w:type="spellEnd"/>
      <w:r>
        <w:rPr>
          <w:color w:val="000000"/>
        </w:rPr>
        <w:t xml:space="preserve"> and Father Frederick say, the religion is extremely misogynistic, claiming that women are soulless and have no reason to learn to read or do anything useful.  Set in a nunnery of </w:t>
      </w:r>
      <w:proofErr w:type="spellStart"/>
      <w:r>
        <w:rPr>
          <w:color w:val="000000"/>
        </w:rPr>
        <w:t>ophelias</w:t>
      </w:r>
      <w:proofErr w:type="spellEnd"/>
      <w:r>
        <w:rPr>
          <w:color w:val="000000"/>
        </w:rPr>
        <w:t xml:space="preserve">, the women are trained to follow in her tragic footsteps to honor the glory that was the character of Hamlet.  One of the sisters is to be selected to participate in a ritualistic drowning and is placed into the care of the young, and unsure Father Frederick.  Wentworth’s portrayal of a nunnery in this strange religion is an interesting mix of Christianity and Shakespeare’s play and works as a commentary on the way textual evidence can be taken to create rituals and support whatever tenets are preferred by the ruling elite.  As the story progresses, she expands on that theme by introducing an alternative interpretation of Ophelia’s activities in </w:t>
      </w:r>
      <w:r>
        <w:rPr>
          <w:i/>
          <w:color w:val="000000"/>
        </w:rPr>
        <w:t>Hamlet</w:t>
      </w:r>
      <w:r>
        <w:rPr>
          <w:color w:val="000000"/>
        </w:rPr>
        <w:t xml:space="preserve">, which also provides a motive for women to join the order of </w:t>
      </w:r>
      <w:proofErr w:type="spellStart"/>
      <w:r>
        <w:rPr>
          <w:color w:val="000000"/>
        </w:rPr>
        <w:t>ophelias</w:t>
      </w:r>
      <w:proofErr w:type="spellEnd"/>
      <w:r>
        <w:rPr>
          <w:color w:val="000000"/>
        </w:rPr>
        <w:t xml:space="preserve"> in a world which doesn’t prize or want their accomplishments.</w:t>
      </w:r>
    </w:p>
    <w:p>
      <w:pPr>
        <w:rPr>
          <w:color w:val="000000"/>
        </w:rPr>
      </w:pPr>
      <w:r>
        <w:rPr>
          <w:color w:val="000000"/>
        </w:rPr>
        <w:t xml:space="preserve">Reviewed in its only appearance in </w:t>
      </w:r>
      <w:r>
        <w:rPr>
          <w:i/>
          <w:color w:val="000000"/>
        </w:rPr>
        <w:t>Treachery and Treason</w:t>
      </w:r>
      <w:r>
        <w:rPr>
          <w:color w:val="000000"/>
        </w:rPr>
        <w:t>, edited by Laura Anne Gilman, Roc, March 2000.</w:t>
      </w:r>
    </w:p>
    <w:p>
      <w:pPr>
        <w:ind w:firstLine="0"/>
        <w:rPr>
          <w:color w:val="000000"/>
        </w:rPr>
      </w:pPr>
    </w:p>
    <w:p>
      <w:pPr>
        <w:ind w:firstLine="0"/>
      </w:pPr>
      <w:r>
        <w:t>Parke Godwin, 28-Jan, 1929</w:t>
      </w:r>
    </w:p>
    <w:p>
      <w:pPr>
        <w:ind w:firstLine="0"/>
        <w:rPr>
          <w:color w:val="000000"/>
        </w:rPr>
      </w:pPr>
      <w:r>
        <w:rPr>
          <w:color w:val="000000"/>
        </w:rPr>
        <w:t xml:space="preserve">The Night You Could Hear Forever, </w:t>
      </w:r>
      <w:proofErr w:type="spellStart"/>
      <w:r>
        <w:rPr>
          <w:i/>
          <w:color w:val="000000"/>
        </w:rPr>
        <w:t>Pulphouse</w:t>
      </w:r>
      <w:proofErr w:type="spellEnd"/>
      <w:r>
        <w:rPr>
          <w:color w:val="000000"/>
        </w:rPr>
        <w:t xml:space="preserve"> 9/92, 23</w:t>
      </w:r>
    </w:p>
    <w:p>
      <w:pPr>
        <w:ind w:firstLine="0"/>
        <w:rPr>
          <w:color w:val="000000"/>
        </w:rPr>
      </w:pPr>
    </w:p>
    <w:p>
      <w:pPr>
        <w:rPr>
          <w:color w:val="000000"/>
        </w:rPr>
      </w:pPr>
      <w:r>
        <w:rPr>
          <w:color w:val="000000"/>
        </w:rPr>
        <w:t xml:space="preserve">Parke Godwin was born on January 28, 1929 and died on June 19, 2013.  He received the World Fantasy Award in 1982 for his novella </w:t>
      </w:r>
      <w:r>
        <w:rPr>
          <w:i/>
          <w:color w:val="000000"/>
        </w:rPr>
        <w:t>The Fire When It Comes</w:t>
      </w:r>
      <w:r>
        <w:rPr>
          <w:color w:val="000000"/>
        </w:rPr>
        <w:t xml:space="preserve">.  Godwin published the Arthurian novels </w:t>
      </w:r>
      <w:proofErr w:type="spellStart"/>
      <w:r>
        <w:rPr>
          <w:i/>
          <w:color w:val="000000"/>
        </w:rPr>
        <w:t>Firelord</w:t>
      </w:r>
      <w:proofErr w:type="spellEnd"/>
      <w:r>
        <w:rPr>
          <w:color w:val="000000"/>
        </w:rPr>
        <w:t xml:space="preserve">, </w:t>
      </w:r>
      <w:r>
        <w:rPr>
          <w:i/>
          <w:color w:val="000000"/>
        </w:rPr>
        <w:t>Beloved Exile</w:t>
      </w:r>
      <w:r>
        <w:rPr>
          <w:color w:val="000000"/>
        </w:rPr>
        <w:t xml:space="preserve">, and </w:t>
      </w:r>
      <w:r>
        <w:rPr>
          <w:i/>
          <w:color w:val="000000"/>
        </w:rPr>
        <w:t>The Last Rainbow</w:t>
      </w:r>
      <w:r>
        <w:rPr>
          <w:color w:val="000000"/>
        </w:rPr>
        <w:t xml:space="preserve"> as well as the Robin Hood novels </w:t>
      </w:r>
      <w:r>
        <w:rPr>
          <w:i/>
          <w:color w:val="000000"/>
        </w:rPr>
        <w:t>Sherwood</w:t>
      </w:r>
      <w:r>
        <w:rPr>
          <w:color w:val="000000"/>
        </w:rPr>
        <w:t xml:space="preserve"> and </w:t>
      </w:r>
      <w:r>
        <w:rPr>
          <w:i/>
          <w:color w:val="000000"/>
        </w:rPr>
        <w:t>Robin and the King</w:t>
      </w:r>
      <w:r>
        <w:rPr>
          <w:color w:val="000000"/>
        </w:rPr>
        <w:t xml:space="preserve">.  His Snake Oil series was a religious satire.   He co-edited the anthologies </w:t>
      </w:r>
      <w:r>
        <w:rPr>
          <w:i/>
          <w:color w:val="000000"/>
        </w:rPr>
        <w:t>The Masters of Solitude</w:t>
      </w:r>
      <w:r>
        <w:rPr>
          <w:color w:val="000000"/>
        </w:rPr>
        <w:t xml:space="preserve"> and </w:t>
      </w:r>
      <w:proofErr w:type="spellStart"/>
      <w:r>
        <w:rPr>
          <w:i/>
          <w:color w:val="000000"/>
        </w:rPr>
        <w:t>Wintermind</w:t>
      </w:r>
      <w:proofErr w:type="spellEnd"/>
      <w:r>
        <w:rPr>
          <w:color w:val="000000"/>
        </w:rPr>
        <w:t xml:space="preserve"> with Marvin Kaye. “The Night You Could Hear Forever” has only appeared in its original publication, the September/October issue of </w:t>
      </w:r>
      <w:proofErr w:type="spellStart"/>
      <w:r>
        <w:rPr>
          <w:i/>
          <w:color w:val="000000"/>
        </w:rPr>
        <w:t>Pulphouse</w:t>
      </w:r>
      <w:proofErr w:type="spellEnd"/>
      <w:r>
        <w:rPr>
          <w:i/>
          <w:color w:val="000000"/>
        </w:rPr>
        <w:t>: A Fiction Magazine</w:t>
      </w:r>
      <w:r>
        <w:rPr>
          <w:color w:val="000000"/>
        </w:rPr>
        <w:t>, edited by Dean Wesley Smith.</w:t>
      </w:r>
    </w:p>
    <w:p>
      <w:pPr>
        <w:rPr>
          <w:color w:val="000000" w:themeColor="text1"/>
        </w:rPr>
      </w:pPr>
      <w:r>
        <w:rPr>
          <w:color w:val="000000"/>
        </w:rPr>
        <w:lastRenderedPageBreak/>
        <w:t>“The Night You</w:t>
      </w:r>
      <w:r>
        <w:rPr>
          <w:color w:val="000000" w:themeColor="text1"/>
        </w:rPr>
        <w:t xml:space="preserve"> Could Hear Forever” isn’t really a science fiction story, except in the way it describes he way people use technology.  Its viewpoint character is located in Truckee, California and when he can’t sleep at night, he signs onto his ham radio equipment.  On the night Godwin describes, the atmospheric conditions are perfect and he is able to connect with other ham operators located in New Jersey, Utah, and Mississippi, each of whom are known to each other on the radio, but not in person, and only by the names of their states.  In many ways, their relationship mirrors many relationships people now have on-line.  Although the characters all have very different political views and backgrounds, they are able to remain friends, even as they disagree.  Unlike the on-line medium, using their voices allows them to get additional context and humanizes them.  As they discuss the problems with the state of the country, they are joined by a new voice, from Maryland, who has not joined their nightly rap sessions, although Utah thinks the voice is familiar. Today’s world is mirrored in this story, although the technology has changed tremendously.  The internet, however, causes anonymity without the sound of voices and inflection, so the friendship Godwin’s characters have managed to build despite their differences seems rarer in the modern era.</w:t>
      </w:r>
    </w:p>
    <w:p>
      <w:pPr>
        <w:rPr>
          <w:color w:val="000000" w:themeColor="text1"/>
        </w:rPr>
      </w:pPr>
      <w:r>
        <w:rPr>
          <w:color w:val="000000" w:themeColor="text1"/>
        </w:rPr>
        <w:t xml:space="preserve">Reviewed in its original publication, in </w:t>
      </w:r>
      <w:proofErr w:type="spellStart"/>
      <w:r>
        <w:rPr>
          <w:i/>
          <w:color w:val="000000" w:themeColor="text1"/>
        </w:rPr>
        <w:t>Pulphouse</w:t>
      </w:r>
      <w:proofErr w:type="spellEnd"/>
      <w:r>
        <w:rPr>
          <w:i/>
          <w:color w:val="000000" w:themeColor="text1"/>
        </w:rPr>
        <w:t>: A Fiction Magazine</w:t>
      </w:r>
      <w:r>
        <w:rPr>
          <w:color w:val="000000" w:themeColor="text1"/>
        </w:rPr>
        <w:t>, September/October 1992.</w:t>
      </w:r>
    </w:p>
    <w:p>
      <w:pPr>
        <w:tabs>
          <w:tab w:val="left" w:pos="6407"/>
        </w:tabs>
        <w:ind w:firstLine="0"/>
        <w:rPr>
          <w:color w:val="000000" w:themeColor="text1"/>
        </w:rPr>
      </w:pPr>
      <w:r>
        <w:rPr>
          <w:color w:val="000000" w:themeColor="text1"/>
        </w:rPr>
        <w:tab/>
      </w:r>
    </w:p>
    <w:p>
      <w:pPr>
        <w:ind w:firstLine="0"/>
        <w:rPr>
          <w:color w:val="000000" w:themeColor="text1"/>
        </w:rPr>
      </w:pPr>
      <w:r>
        <w:rPr>
          <w:color w:val="000000" w:themeColor="text1"/>
        </w:rPr>
        <w:t>Monte Cook, 29-Jan, 1968</w:t>
      </w:r>
    </w:p>
    <w:p>
      <w:pPr>
        <w:ind w:firstLine="0"/>
        <w:rPr>
          <w:color w:val="000000" w:themeColor="text1"/>
        </w:rPr>
      </w:pPr>
      <w:r>
        <w:rPr>
          <w:color w:val="000000" w:themeColor="text1"/>
        </w:rPr>
        <w:t xml:space="preserve">Born in Secrets, </w:t>
      </w:r>
      <w:r>
        <w:rPr>
          <w:i/>
          <w:color w:val="000000" w:themeColor="text1"/>
        </w:rPr>
        <w:t>Amazing</w:t>
      </w:r>
      <w:r>
        <w:rPr>
          <w:color w:val="000000" w:themeColor="text1"/>
        </w:rPr>
        <w:t>, 1/2000, 44.</w:t>
      </w:r>
    </w:p>
    <w:p>
      <w:pPr>
        <w:ind w:firstLine="0"/>
        <w:rPr>
          <w:color w:val="000000" w:themeColor="text1"/>
        </w:rPr>
      </w:pPr>
    </w:p>
    <w:p>
      <w:pPr>
        <w:rPr>
          <w:color w:val="000000" w:themeColor="text1"/>
        </w:rPr>
      </w:pPr>
      <w:r>
        <w:rPr>
          <w:color w:val="000000" w:themeColor="text1"/>
        </w:rPr>
        <w:t xml:space="preserve">Monte Cook was born on January 29, 1968.  Cook has mostly focused his attention on the gaming sector, working for Iron Crown Enterprises on </w:t>
      </w:r>
      <w:proofErr w:type="spellStart"/>
      <w:r>
        <w:rPr>
          <w:color w:val="000000" w:themeColor="text1"/>
        </w:rPr>
        <w:t>Rolemaster</w:t>
      </w:r>
      <w:proofErr w:type="spellEnd"/>
      <w:r>
        <w:rPr>
          <w:color w:val="000000" w:themeColor="text1"/>
        </w:rPr>
        <w:t xml:space="preserve"> and Champions before moving to TSR, where he designed the game </w:t>
      </w:r>
      <w:proofErr w:type="spellStart"/>
      <w:r>
        <w:rPr>
          <w:i/>
          <w:color w:val="000000" w:themeColor="text1"/>
        </w:rPr>
        <w:t>Dark•Matter</w:t>
      </w:r>
      <w:proofErr w:type="spellEnd"/>
      <w:r>
        <w:rPr>
          <w:color w:val="000000" w:themeColor="text1"/>
        </w:rPr>
        <w:t xml:space="preserve">.  After TSR was purchased by Wizards of the Coast, he was put in charge of the 3rd edition of </w:t>
      </w:r>
      <w:r>
        <w:rPr>
          <w:i/>
          <w:color w:val="000000" w:themeColor="text1"/>
        </w:rPr>
        <w:t>Dungeons and Dragons</w:t>
      </w:r>
      <w:r>
        <w:rPr>
          <w:color w:val="000000" w:themeColor="text1"/>
        </w:rPr>
        <w:t xml:space="preserve">.  He left Wizards of the Coast and eventually started </w:t>
      </w:r>
      <w:proofErr w:type="spellStart"/>
      <w:r>
        <w:rPr>
          <w:color w:val="000000" w:themeColor="text1"/>
        </w:rPr>
        <w:t>Malhavoc</w:t>
      </w:r>
      <w:proofErr w:type="spellEnd"/>
      <w:r>
        <w:rPr>
          <w:color w:val="000000" w:themeColor="text1"/>
        </w:rPr>
        <w:t xml:space="preserve"> Press and published game supplements.  Cook eventually founded another gaming company, Monte Cook Games.  “Born in Secrets” was published in the January 2000 issue of </w:t>
      </w:r>
      <w:r>
        <w:rPr>
          <w:i/>
          <w:color w:val="000000" w:themeColor="text1"/>
        </w:rPr>
        <w:t>Amazing Stories</w:t>
      </w:r>
      <w:r>
        <w:rPr>
          <w:color w:val="000000" w:themeColor="text1"/>
        </w:rPr>
        <w:t xml:space="preserve">, edited by Kim Mohan.  The story is set in the world of the </w:t>
      </w:r>
      <w:proofErr w:type="spellStart"/>
      <w:r>
        <w:rPr>
          <w:i/>
          <w:color w:val="000000" w:themeColor="text1"/>
        </w:rPr>
        <w:t>Dark•Matter</w:t>
      </w:r>
      <w:proofErr w:type="spellEnd"/>
      <w:r>
        <w:rPr>
          <w:color w:val="000000" w:themeColor="text1"/>
        </w:rPr>
        <w:t xml:space="preserve"> and in its magazine publication had an essay about the game published alongside the story.  Cook would publish a novel, </w:t>
      </w:r>
      <w:r>
        <w:rPr>
          <w:i/>
          <w:color w:val="000000" w:themeColor="text1"/>
        </w:rPr>
        <w:t>Of Aged Angels</w:t>
      </w:r>
      <w:r>
        <w:rPr>
          <w:color w:val="000000" w:themeColor="text1"/>
        </w:rPr>
        <w:t>, set in the same world the next year.</w:t>
      </w:r>
    </w:p>
    <w:p>
      <w:pPr>
        <w:rPr>
          <w:color w:val="000000" w:themeColor="text1"/>
        </w:rPr>
      </w:pPr>
      <w:r>
        <w:rPr>
          <w:color w:val="000000" w:themeColor="text1"/>
        </w:rPr>
        <w:t xml:space="preserve">“Born in Secrets” tells the story of Jessie Campbell and Lewis </w:t>
      </w:r>
      <w:proofErr w:type="spellStart"/>
      <w:r>
        <w:rPr>
          <w:color w:val="000000" w:themeColor="text1"/>
        </w:rPr>
        <w:t>McAndrews</w:t>
      </w:r>
      <w:proofErr w:type="spellEnd"/>
      <w:r>
        <w:rPr>
          <w:color w:val="000000" w:themeColor="text1"/>
        </w:rPr>
        <w:t>, two hydrogeologists working on a lengthy assignment in South Dakota when they stumble across an old sod house in the desert.  Taking a break from their more pedestrian duties, and at Jessie’s urging, they explore the building and find some rusted tools and an old engraving metal platter.  Intrigued by their discovery, Lewis uses the internet to try to figure out what the German engraving means.  Although he isn’t able to translate the entire thing, he does come across a reference to “Ministers of the Mind” and tries to learn what he can, sending out e-mails to various websites.  The few responses he receives are anything but enlightening and he shares them with Jessie before they abandon the mystery to return to their work.  Eventually, they are contacted by people who are tied to the Minsters of the Mind and learn that most of their wild speculations were true.  They are now hosts to a second consciousness, which the Ministers believe is the next step in evolution.  The story’s ending seems a little rushed once Jessie and Lewis learn what has happened to them.  Their reaction to the discovery that they have been infected by another consciousness could have been built on to create a more horrific conclusion.</w:t>
      </w:r>
    </w:p>
    <w:p>
      <w:pPr>
        <w:rPr>
          <w:color w:val="000000" w:themeColor="text1"/>
        </w:rPr>
      </w:pPr>
      <w:r>
        <w:rPr>
          <w:color w:val="000000" w:themeColor="text1"/>
        </w:rPr>
        <w:t xml:space="preserve">Reviewed in its only appearance in </w:t>
      </w:r>
      <w:r>
        <w:rPr>
          <w:i/>
          <w:color w:val="000000" w:themeColor="text1"/>
        </w:rPr>
        <w:t>Amazing Stories</w:t>
      </w:r>
      <w:r>
        <w:rPr>
          <w:color w:val="000000" w:themeColor="text1"/>
        </w:rPr>
        <w:t>, January 2000.</w:t>
      </w:r>
    </w:p>
    <w:p>
      <w:pPr>
        <w:ind w:firstLine="0"/>
        <w:rPr>
          <w:color w:val="000000" w:themeColor="text1"/>
        </w:rPr>
      </w:pPr>
    </w:p>
    <w:p>
      <w:pPr>
        <w:ind w:firstLine="0"/>
        <w:rPr>
          <w:color w:val="000000" w:themeColor="text1"/>
        </w:rPr>
      </w:pPr>
      <w:r>
        <w:rPr>
          <w:color w:val="000000" w:themeColor="text1"/>
        </w:rPr>
        <w:t xml:space="preserve">Gregory </w:t>
      </w:r>
      <w:proofErr w:type="spellStart"/>
      <w:r>
        <w:rPr>
          <w:color w:val="000000" w:themeColor="text1"/>
        </w:rPr>
        <w:t>Benford</w:t>
      </w:r>
      <w:proofErr w:type="spellEnd"/>
      <w:r>
        <w:rPr>
          <w:color w:val="000000" w:themeColor="text1"/>
        </w:rPr>
        <w:t>, 30-Jan, 1941</w:t>
      </w:r>
    </w:p>
    <w:p>
      <w:pPr>
        <w:ind w:firstLine="0"/>
        <w:rPr>
          <w:color w:val="000000" w:themeColor="text1"/>
        </w:rPr>
      </w:pPr>
      <w:r>
        <w:rPr>
          <w:color w:val="000000" w:themeColor="text1"/>
        </w:rPr>
        <w:t xml:space="preserve">Down the River Road, </w:t>
      </w:r>
      <w:r>
        <w:rPr>
          <w:i/>
          <w:color w:val="000000" w:themeColor="text1"/>
        </w:rPr>
        <w:t>After the King</w:t>
      </w:r>
      <w:r>
        <w:rPr>
          <w:color w:val="000000" w:themeColor="text1"/>
        </w:rPr>
        <w:t>, 329.</w:t>
      </w:r>
    </w:p>
    <w:p>
      <w:pPr>
        <w:ind w:firstLine="0"/>
        <w:rPr>
          <w:color w:val="000000" w:themeColor="text1"/>
        </w:rPr>
      </w:pPr>
    </w:p>
    <w:p>
      <w:pPr>
        <w:rPr>
          <w:color w:val="000000" w:themeColor="text1"/>
        </w:rPr>
      </w:pPr>
      <w:r>
        <w:rPr>
          <w:color w:val="000000" w:themeColor="text1"/>
        </w:rPr>
        <w:t xml:space="preserve">Gregory </w:t>
      </w:r>
      <w:proofErr w:type="spellStart"/>
      <w:r>
        <w:rPr>
          <w:color w:val="000000" w:themeColor="text1"/>
        </w:rPr>
        <w:t>Benford</w:t>
      </w:r>
      <w:proofErr w:type="spellEnd"/>
      <w:r>
        <w:rPr>
          <w:color w:val="000000" w:themeColor="text1"/>
        </w:rPr>
        <w:t xml:space="preserve"> was born on January 30, 1941.  He helped start the first science fiction convention in Germany, </w:t>
      </w:r>
      <w:proofErr w:type="spellStart"/>
      <w:r>
        <w:rPr>
          <w:color w:val="000000" w:themeColor="text1"/>
        </w:rPr>
        <w:t>WetzCon</w:t>
      </w:r>
      <w:proofErr w:type="spellEnd"/>
      <w:r>
        <w:rPr>
          <w:color w:val="000000" w:themeColor="text1"/>
        </w:rPr>
        <w:t xml:space="preserve">, in 1956 and the first convention in Texas, Southwestern Con, in 1958.  He received the Nebula Award for Best Novelette in 1975 for his collaboration with Gordon </w:t>
      </w:r>
      <w:proofErr w:type="spellStart"/>
      <w:r>
        <w:rPr>
          <w:color w:val="000000" w:themeColor="text1"/>
        </w:rPr>
        <w:t>Eklund</w:t>
      </w:r>
      <w:proofErr w:type="spellEnd"/>
      <w:r>
        <w:rPr>
          <w:color w:val="000000" w:themeColor="text1"/>
        </w:rPr>
        <w:t xml:space="preserve">, “If the Stars Are Gods.” His novel </w:t>
      </w:r>
      <w:proofErr w:type="spellStart"/>
      <w:r>
        <w:rPr>
          <w:i/>
          <w:color w:val="000000" w:themeColor="text1"/>
        </w:rPr>
        <w:t>Timescape</w:t>
      </w:r>
      <w:proofErr w:type="spellEnd"/>
      <w:r>
        <w:rPr>
          <w:color w:val="000000" w:themeColor="text1"/>
        </w:rPr>
        <w:t xml:space="preserve"> received the Nebula Award for Best Novel, the John W. Campbell Memorial, Jr. Award, the Ditmar Award,  and the British SF Association Award.  It also loaned its name to a publishing imprint.  </w:t>
      </w:r>
      <w:proofErr w:type="spellStart"/>
      <w:r>
        <w:rPr>
          <w:color w:val="000000" w:themeColor="text1"/>
        </w:rPr>
        <w:t>Benford</w:t>
      </w:r>
      <w:proofErr w:type="spellEnd"/>
      <w:r>
        <w:rPr>
          <w:color w:val="000000" w:themeColor="text1"/>
        </w:rPr>
        <w:t xml:space="preserve"> received a Phoenix Award from the Southern Fandom Confederation in 2004 and a </w:t>
      </w:r>
      <w:proofErr w:type="spellStart"/>
      <w:r>
        <w:rPr>
          <w:color w:val="000000" w:themeColor="text1"/>
        </w:rPr>
        <w:t>Forry</w:t>
      </w:r>
      <w:proofErr w:type="spellEnd"/>
      <w:r>
        <w:rPr>
          <w:color w:val="000000" w:themeColor="text1"/>
        </w:rPr>
        <w:t xml:space="preserve"> Award from LASFS in 2016.  </w:t>
      </w:r>
      <w:proofErr w:type="spellStart"/>
      <w:r>
        <w:rPr>
          <w:color w:val="000000" w:themeColor="text1"/>
        </w:rPr>
        <w:t>Benford</w:t>
      </w:r>
      <w:proofErr w:type="spellEnd"/>
      <w:r>
        <w:rPr>
          <w:color w:val="000000" w:themeColor="text1"/>
        </w:rPr>
        <w:t xml:space="preserve"> was the Guest of Honor at </w:t>
      </w:r>
      <w:proofErr w:type="spellStart"/>
      <w:r>
        <w:rPr>
          <w:color w:val="000000" w:themeColor="text1"/>
        </w:rPr>
        <w:t>Aussiecon</w:t>
      </w:r>
      <w:proofErr w:type="spellEnd"/>
      <w:r>
        <w:rPr>
          <w:color w:val="000000" w:themeColor="text1"/>
        </w:rPr>
        <w:t xml:space="preserve"> Three, the 1999 </w:t>
      </w:r>
      <w:proofErr w:type="spellStart"/>
      <w:r>
        <w:rPr>
          <w:color w:val="000000" w:themeColor="text1"/>
        </w:rPr>
        <w:t>Worldcon</w:t>
      </w:r>
      <w:proofErr w:type="spellEnd"/>
      <w:r>
        <w:rPr>
          <w:color w:val="000000" w:themeColor="text1"/>
        </w:rPr>
        <w:t xml:space="preserve"> in Melbourne, Australia. “Down the River Road” was included in </w:t>
      </w:r>
      <w:r>
        <w:rPr>
          <w:i/>
          <w:color w:val="000000" w:themeColor="text1"/>
        </w:rPr>
        <w:t>After the King: Stories in Honor of J.R.R. Tolkien</w:t>
      </w:r>
      <w:r>
        <w:rPr>
          <w:color w:val="000000" w:themeColor="text1"/>
        </w:rPr>
        <w:t xml:space="preserve"> and edited by Martin H. Greenberg.  Originally published in January 1992, the book and all the stories in it, were translated into Dutch, Italian, and French.  The story has not appeared outside of the original anthology.</w:t>
      </w:r>
    </w:p>
    <w:p>
      <w:pPr>
        <w:rPr>
          <w:color w:val="000000" w:themeColor="text1"/>
        </w:rPr>
      </w:pPr>
      <w:r>
        <w:rPr>
          <w:color w:val="000000" w:themeColor="text1"/>
        </w:rPr>
        <w:t xml:space="preserve">Gregory </w:t>
      </w:r>
      <w:proofErr w:type="spellStart"/>
      <w:r>
        <w:rPr>
          <w:color w:val="000000" w:themeColor="text1"/>
        </w:rPr>
        <w:t>Benford</w:t>
      </w:r>
      <w:proofErr w:type="spellEnd"/>
      <w:r>
        <w:rPr>
          <w:color w:val="000000" w:themeColor="text1"/>
        </w:rPr>
        <w:t xml:space="preserve"> is best known as an author of hard science fiction, so while it might be surprising to come across his “Down the River Road” in a collection of stories honoring J.R.R. Tolkien, it isn’t surprising that underneath the fantasy veneer his world seems to have scientific </w:t>
      </w:r>
      <w:proofErr w:type="spellStart"/>
      <w:r>
        <w:rPr>
          <w:color w:val="000000" w:themeColor="text1"/>
        </w:rPr>
        <w:t>underpinings</w:t>
      </w:r>
      <w:proofErr w:type="spellEnd"/>
      <w:r>
        <w:rPr>
          <w:color w:val="000000" w:themeColor="text1"/>
        </w:rPr>
        <w:t xml:space="preserve">.  John is traveling on the dangerous river, trying to find his missing father.  Along the way, he takes on a variety of odd jobs, during one of which he </w:t>
      </w:r>
      <w:r>
        <w:rPr>
          <w:color w:val="000000" w:themeColor="text1"/>
        </w:rPr>
        <w:lastRenderedPageBreak/>
        <w:t xml:space="preserve">finds himself unloading a ship with the aid of </w:t>
      </w:r>
      <w:proofErr w:type="spellStart"/>
      <w:r>
        <w:rPr>
          <w:color w:val="000000" w:themeColor="text1"/>
        </w:rPr>
        <w:t>Zoms</w:t>
      </w:r>
      <w:proofErr w:type="spellEnd"/>
      <w:r>
        <w:rPr>
          <w:color w:val="000000" w:themeColor="text1"/>
        </w:rPr>
        <w:t xml:space="preserve">, the reanimated dead.  One of the </w:t>
      </w:r>
      <w:proofErr w:type="spellStart"/>
      <w:r>
        <w:rPr>
          <w:color w:val="000000" w:themeColor="text1"/>
        </w:rPr>
        <w:t>Zoms</w:t>
      </w:r>
      <w:proofErr w:type="spellEnd"/>
      <w:r>
        <w:rPr>
          <w:color w:val="000000" w:themeColor="text1"/>
        </w:rPr>
        <w:t xml:space="preserve"> could be his father, but he can’t be sure.  Eventually, John is hired by a river pilot, Mr. Preston to serve as a navigator as they make their way upstream.  The story about traveling upstream and downstream on a river that includes </w:t>
      </w:r>
      <w:proofErr w:type="spellStart"/>
      <w:r>
        <w:rPr>
          <w:color w:val="000000" w:themeColor="text1"/>
        </w:rPr>
        <w:t>timestorms</w:t>
      </w:r>
      <w:proofErr w:type="spellEnd"/>
      <w:r>
        <w:rPr>
          <w:color w:val="000000" w:themeColor="text1"/>
        </w:rPr>
        <w:t xml:space="preserve"> seems as much a tribute to Philip José Farmer and his </w:t>
      </w:r>
      <w:proofErr w:type="spellStart"/>
      <w:r>
        <w:rPr>
          <w:color w:val="000000" w:themeColor="text1"/>
        </w:rPr>
        <w:t>Riverworld</w:t>
      </w:r>
      <w:proofErr w:type="spellEnd"/>
      <w:r>
        <w:rPr>
          <w:color w:val="000000" w:themeColor="text1"/>
        </w:rPr>
        <w:t xml:space="preserve"> or Mark Twain.  Some of the discussion between </w:t>
      </w:r>
      <w:proofErr w:type="spellStart"/>
      <w:r>
        <w:rPr>
          <w:color w:val="000000" w:themeColor="text1"/>
        </w:rPr>
        <w:t>Benford’s</w:t>
      </w:r>
      <w:proofErr w:type="spellEnd"/>
      <w:r>
        <w:rPr>
          <w:color w:val="000000" w:themeColor="text1"/>
        </w:rPr>
        <w:t xml:space="preserve"> protagonist, John, and the ship’s pilot, Mr. Preston, could have been taken verbatim from </w:t>
      </w:r>
      <w:r>
        <w:rPr>
          <w:i/>
          <w:color w:val="000000" w:themeColor="text1"/>
        </w:rPr>
        <w:t>Life on the Mississippi</w:t>
      </w:r>
      <w:r>
        <w:rPr>
          <w:color w:val="000000" w:themeColor="text1"/>
        </w:rPr>
        <w:t xml:space="preserve">.  Although </w:t>
      </w:r>
      <w:proofErr w:type="spellStart"/>
      <w:r>
        <w:rPr>
          <w:color w:val="000000" w:themeColor="text1"/>
        </w:rPr>
        <w:t>Benford</w:t>
      </w:r>
      <w:proofErr w:type="spellEnd"/>
      <w:r>
        <w:rPr>
          <w:color w:val="000000" w:themeColor="text1"/>
        </w:rPr>
        <w:t xml:space="preserve"> refers to the river and its link to time, he never really explains how the river can be used to travel through time, although the river’s time-bending qualities eventually become extremely important to John’s search.   In some ways, </w:t>
      </w:r>
      <w:proofErr w:type="spellStart"/>
      <w:r>
        <w:rPr>
          <w:color w:val="000000" w:themeColor="text1"/>
        </w:rPr>
        <w:t>Benford’s</w:t>
      </w:r>
      <w:proofErr w:type="spellEnd"/>
      <w:r>
        <w:rPr>
          <w:color w:val="000000" w:themeColor="text1"/>
        </w:rPr>
        <w:t xml:space="preserve"> background work against the story.  If it were written by a known fantasy author, the reader would be more excepting of the vagaries of nature of the river and John’s world, however because </w:t>
      </w:r>
      <w:proofErr w:type="spellStart"/>
      <w:r>
        <w:rPr>
          <w:color w:val="000000" w:themeColor="text1"/>
        </w:rPr>
        <w:t>Benford</w:t>
      </w:r>
      <w:proofErr w:type="spellEnd"/>
      <w:r>
        <w:rPr>
          <w:color w:val="000000" w:themeColor="text1"/>
        </w:rPr>
        <w:t xml:space="preserve"> is known for his scientific rigor, the reader keeps trying to parse the clues about the world’s nature, although </w:t>
      </w:r>
      <w:proofErr w:type="spellStart"/>
      <w:r>
        <w:rPr>
          <w:color w:val="000000" w:themeColor="text1"/>
        </w:rPr>
        <w:t>Benford</w:t>
      </w:r>
      <w:proofErr w:type="spellEnd"/>
      <w:r>
        <w:rPr>
          <w:color w:val="000000" w:themeColor="text1"/>
        </w:rPr>
        <w:t xml:space="preserve"> never quite provides answers about the strange lands around the river or how physical rules guiding them.</w:t>
      </w:r>
    </w:p>
    <w:p>
      <w:pPr>
        <w:rPr>
          <w:color w:val="000000" w:themeColor="text1"/>
        </w:rPr>
      </w:pPr>
      <w:r>
        <w:rPr>
          <w:color w:val="000000" w:themeColor="text1"/>
        </w:rPr>
        <w:t xml:space="preserve">Reviewed in its original appearance in </w:t>
      </w:r>
      <w:r>
        <w:rPr>
          <w:i/>
          <w:color w:val="000000" w:themeColor="text1"/>
        </w:rPr>
        <w:t>After the King</w:t>
      </w:r>
      <w:r>
        <w:rPr>
          <w:color w:val="000000" w:themeColor="text1"/>
        </w:rPr>
        <w:t>, edited by Martin H. Greenberg, Tor Books, January 1992.</w:t>
      </w:r>
    </w:p>
    <w:p>
      <w:pPr>
        <w:ind w:firstLine="0"/>
        <w:rPr>
          <w:color w:val="000000" w:themeColor="text1"/>
        </w:rPr>
      </w:pPr>
    </w:p>
    <w:p>
      <w:pPr>
        <w:ind w:firstLine="0"/>
        <w:rPr>
          <w:color w:val="000000" w:themeColor="text1"/>
        </w:rPr>
      </w:pPr>
      <w:r>
        <w:rPr>
          <w:color w:val="000000" w:themeColor="text1"/>
        </w:rPr>
        <w:t>Gene DeWeese, 31-Jan, 1934</w:t>
      </w:r>
    </w:p>
    <w:p>
      <w:pPr>
        <w:ind w:firstLine="0"/>
        <w:rPr>
          <w:color w:val="000000" w:themeColor="text1"/>
        </w:rPr>
      </w:pPr>
      <w:r>
        <w:rPr>
          <w:color w:val="000000" w:themeColor="text1"/>
        </w:rPr>
        <w:t xml:space="preserve">The Man in Cell 91, </w:t>
      </w:r>
      <w:r>
        <w:rPr>
          <w:i/>
          <w:color w:val="000000" w:themeColor="text1"/>
        </w:rPr>
        <w:t>The Time Twisters</w:t>
      </w:r>
      <w:r>
        <w:rPr>
          <w:color w:val="000000" w:themeColor="text1"/>
        </w:rPr>
        <w:t>, 159.</w:t>
      </w:r>
    </w:p>
    <w:p>
      <w:pPr>
        <w:ind w:firstLine="0"/>
        <w:rPr>
          <w:color w:val="000000" w:themeColor="text1"/>
        </w:rPr>
      </w:pPr>
    </w:p>
    <w:p>
      <w:pPr>
        <w:rPr>
          <w:color w:val="000000" w:themeColor="text1"/>
        </w:rPr>
      </w:pPr>
      <w:r>
        <w:rPr>
          <w:color w:val="000000" w:themeColor="text1"/>
        </w:rPr>
        <w:t xml:space="preserve">Gene DeWeese was born on January 31, 1934 and died on March 19, 2012.  DeWeese has written several television and gaming tie-in novels, including work in the </w:t>
      </w:r>
      <w:r>
        <w:rPr>
          <w:i/>
          <w:color w:val="000000" w:themeColor="text1"/>
        </w:rPr>
        <w:t>Lost in Space</w:t>
      </w:r>
      <w:r>
        <w:rPr>
          <w:color w:val="000000" w:themeColor="text1"/>
        </w:rPr>
        <w:t xml:space="preserve">, </w:t>
      </w:r>
      <w:proofErr w:type="spellStart"/>
      <w:r>
        <w:rPr>
          <w:i/>
          <w:color w:val="000000" w:themeColor="text1"/>
        </w:rPr>
        <w:t>Ravenloft</w:t>
      </w:r>
      <w:proofErr w:type="spellEnd"/>
      <w:r>
        <w:rPr>
          <w:color w:val="000000" w:themeColor="text1"/>
        </w:rPr>
        <w:t xml:space="preserve">, </w:t>
      </w:r>
      <w:r>
        <w:rPr>
          <w:i/>
          <w:color w:val="000000" w:themeColor="text1"/>
        </w:rPr>
        <w:t xml:space="preserve">Star Trek, </w:t>
      </w:r>
      <w:r>
        <w:rPr>
          <w:color w:val="000000" w:themeColor="text1"/>
        </w:rPr>
        <w:t xml:space="preserve">and </w:t>
      </w:r>
      <w:r>
        <w:rPr>
          <w:i/>
          <w:color w:val="000000" w:themeColor="text1"/>
        </w:rPr>
        <w:t>Man from U.N.C.L.E.</w:t>
      </w:r>
      <w:r>
        <w:rPr>
          <w:color w:val="000000" w:themeColor="text1"/>
        </w:rPr>
        <w:t xml:space="preserve"> universes as well as original YA novels.  DeWeese has collaborated with Robert Coulson and has used pseudonyms including Jean DeWeese, Thomas Stratton, and Victoria Thomas.  His novel </w:t>
      </w:r>
      <w:r>
        <w:rPr>
          <w:i/>
          <w:color w:val="000000" w:themeColor="text1"/>
        </w:rPr>
        <w:t>The Adventures of the Two-Minute Werewolf</w:t>
      </w:r>
      <w:r>
        <w:rPr>
          <w:color w:val="000000" w:themeColor="text1"/>
        </w:rPr>
        <w:t xml:space="preserve"> was adapted into a television film.  He served as a technical writer on the Apollo program. “The Man in Cell 91” was published in </w:t>
      </w:r>
      <w:r>
        <w:rPr>
          <w:i/>
          <w:color w:val="000000" w:themeColor="text1"/>
        </w:rPr>
        <w:t>Time Twisters</w:t>
      </w:r>
      <w:r>
        <w:rPr>
          <w:color w:val="000000" w:themeColor="text1"/>
        </w:rPr>
        <w:t xml:space="preserve">, edited by Jean </w:t>
      </w:r>
      <w:proofErr w:type="spellStart"/>
      <w:r>
        <w:rPr>
          <w:color w:val="000000" w:themeColor="text1"/>
        </w:rPr>
        <w:t>Rabe</w:t>
      </w:r>
      <w:proofErr w:type="spellEnd"/>
      <w:r>
        <w:rPr>
          <w:color w:val="000000" w:themeColor="text1"/>
        </w:rPr>
        <w:t xml:space="preserve"> and Martin H. Greenberg and released in January 2007.</w:t>
      </w:r>
    </w:p>
    <w:p>
      <w:pPr>
        <w:rPr>
          <w:color w:val="000000" w:themeColor="text1"/>
        </w:rPr>
      </w:pPr>
      <w:r>
        <w:rPr>
          <w:color w:val="000000" w:themeColor="text1"/>
        </w:rPr>
        <w:t>The title of the story, “The Man in Cell 91” provides a certain expectation for the reader as an unnamed man, alone in a cell, is suddenly visited by dreams or visions, each one showing people in despair at the moments of their deaths.  Without any agency or understanding why, the man sees people starving to death, being killed in battle, and eventually a priest committing suicide because his sexual transgressions have been discovered, and one of the priest’s victims committing suicide.  As the man comes to an understanding, DeWeese begins to reveal his identity, providing the reader with their own sense of understanding.  The story isn’t quite an alternate history, nor a secret history, but does offer a look at a potential alternative to our own timeline.  In the end, the story is a bittersweet look at how things might have been different.</w:t>
      </w:r>
    </w:p>
    <w:p>
      <w:pPr>
        <w:rPr>
          <w:color w:val="000000" w:themeColor="text1"/>
        </w:rPr>
      </w:pPr>
      <w:r>
        <w:rPr>
          <w:color w:val="000000" w:themeColor="text1"/>
        </w:rPr>
        <w:t xml:space="preserve">Reviewed in its only appearance in </w:t>
      </w:r>
      <w:r>
        <w:rPr>
          <w:i/>
          <w:color w:val="000000" w:themeColor="text1"/>
        </w:rPr>
        <w:t>Time Twisters</w:t>
      </w:r>
      <w:r>
        <w:rPr>
          <w:color w:val="000000" w:themeColor="text1"/>
        </w:rPr>
        <w:t xml:space="preserve">, Jean </w:t>
      </w:r>
      <w:proofErr w:type="spellStart"/>
      <w:r>
        <w:rPr>
          <w:color w:val="000000" w:themeColor="text1"/>
        </w:rPr>
        <w:t>Rabe</w:t>
      </w:r>
      <w:proofErr w:type="spellEnd"/>
      <w:r>
        <w:rPr>
          <w:color w:val="000000" w:themeColor="text1"/>
        </w:rPr>
        <w:t xml:space="preserve"> and Martin H. Greenberg, DAW Books, January 2007.</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heme="minorBidi"/>
        <w:sz w:val="24"/>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sz w:val="20"/>
      <w:szCs w:val="20"/>
    </w:rPr>
  </w:style>
  <w:style w:type="paragraph" w:styleId="Heading1">
    <w:name w:val="heading 1"/>
    <w:basedOn w:val="Normal"/>
    <w:link w:val="Heading1Char"/>
    <w:uiPriority w:val="9"/>
    <w:qFormat/>
    <w:pPr>
      <w:spacing w:before="100" w:beforeAutospacing="1" w:after="100" w:afterAutospacing="1"/>
      <w:ind w:firstLine="0"/>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heme="minorBidi"/>
        <w:sz w:val="24"/>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sz w:val="20"/>
      <w:szCs w:val="20"/>
    </w:rPr>
  </w:style>
  <w:style w:type="paragraph" w:styleId="Heading1">
    <w:name w:val="heading 1"/>
    <w:basedOn w:val="Normal"/>
    <w:link w:val="Heading1Char"/>
    <w:uiPriority w:val="9"/>
    <w:qFormat/>
    <w:pPr>
      <w:spacing w:before="100" w:beforeAutospacing="1" w:after="100" w:afterAutospacing="1"/>
      <w:ind w:firstLine="0"/>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589778">
      <w:bodyDiv w:val="1"/>
      <w:marLeft w:val="0"/>
      <w:marRight w:val="0"/>
      <w:marTop w:val="0"/>
      <w:marBottom w:val="0"/>
      <w:divBdr>
        <w:top w:val="none" w:sz="0" w:space="0" w:color="auto"/>
        <w:left w:val="none" w:sz="0" w:space="0" w:color="auto"/>
        <w:bottom w:val="none" w:sz="0" w:space="0" w:color="auto"/>
        <w:right w:val="none" w:sz="0" w:space="0" w:color="auto"/>
      </w:divBdr>
    </w:div>
    <w:div w:id="144160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CED9B-124D-45FD-8930-9ACA51E04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11150</Words>
  <Characters>63560</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H Silver</dc:creator>
  <cp:lastModifiedBy>Silver, Steven (HC NAM USA BA MOD-BO-FF SIO PS)</cp:lastModifiedBy>
  <cp:revision>111</cp:revision>
  <dcterms:created xsi:type="dcterms:W3CDTF">2017-12-16T21:25:00Z</dcterms:created>
  <dcterms:modified xsi:type="dcterms:W3CDTF">2017-12-28T20:08:00Z</dcterms:modified>
</cp:coreProperties>
</file>